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EC1" w:rsidRDefault="008F5EC1" w:rsidP="00EE5D2F">
      <w:pPr>
        <w:suppressAutoHyphens/>
        <w:jc w:val="both"/>
        <w:rPr>
          <w:lang w:val="sr-Cyrl-BA" w:eastAsia="zh-CN"/>
        </w:rPr>
      </w:pPr>
    </w:p>
    <w:p w:rsidR="008F5EC1" w:rsidRDefault="008F5EC1" w:rsidP="00EE5D2F">
      <w:pPr>
        <w:suppressAutoHyphens/>
        <w:jc w:val="both"/>
        <w:rPr>
          <w:lang w:val="sr-Cyrl-BA" w:eastAsia="zh-CN"/>
        </w:rPr>
      </w:pPr>
    </w:p>
    <w:p w:rsidR="008F5EC1" w:rsidRDefault="008F5EC1" w:rsidP="00EE5D2F">
      <w:pPr>
        <w:suppressAutoHyphens/>
        <w:jc w:val="both"/>
        <w:rPr>
          <w:lang w:val="sr-Cyrl-BA" w:eastAsia="zh-CN"/>
        </w:rPr>
      </w:pPr>
    </w:p>
    <w:p w:rsidR="008F5EC1" w:rsidRDefault="008F5EC1" w:rsidP="00EE5D2F">
      <w:pPr>
        <w:suppressAutoHyphens/>
        <w:jc w:val="both"/>
        <w:rPr>
          <w:lang w:val="sr-Cyrl-BA" w:eastAsia="zh-CN"/>
        </w:rPr>
      </w:pPr>
    </w:p>
    <w:p w:rsidR="008F5EC1" w:rsidRDefault="008F5EC1" w:rsidP="00EE5D2F">
      <w:pPr>
        <w:suppressAutoHyphens/>
        <w:jc w:val="both"/>
        <w:rPr>
          <w:lang w:val="sr-Cyrl-BA" w:eastAsia="zh-CN"/>
        </w:rPr>
      </w:pPr>
    </w:p>
    <w:p w:rsidR="008F5EC1" w:rsidRDefault="008F5EC1" w:rsidP="00EE5D2F">
      <w:pPr>
        <w:suppressAutoHyphens/>
        <w:jc w:val="both"/>
        <w:rPr>
          <w:lang w:val="sr-Cyrl-BA" w:eastAsia="zh-CN"/>
        </w:rPr>
      </w:pPr>
    </w:p>
    <w:p w:rsidR="008F5EC1" w:rsidRDefault="008F5EC1" w:rsidP="00EE5D2F">
      <w:pPr>
        <w:suppressAutoHyphens/>
        <w:jc w:val="both"/>
        <w:rPr>
          <w:lang w:val="sr-Cyrl-BA" w:eastAsia="zh-CN"/>
        </w:rPr>
      </w:pPr>
    </w:p>
    <w:p w:rsidR="008F5EC1" w:rsidRDefault="008F5EC1" w:rsidP="00EE5D2F">
      <w:pPr>
        <w:suppressAutoHyphens/>
        <w:jc w:val="both"/>
        <w:rPr>
          <w:lang w:val="sr-Cyrl-BA" w:eastAsia="zh-CN"/>
        </w:rPr>
      </w:pPr>
    </w:p>
    <w:p w:rsidR="008F5EC1" w:rsidRDefault="008F5EC1" w:rsidP="00EE5D2F">
      <w:pPr>
        <w:suppressAutoHyphens/>
        <w:jc w:val="both"/>
        <w:rPr>
          <w:lang w:val="sr-Cyrl-BA" w:eastAsia="zh-CN"/>
        </w:rPr>
      </w:pPr>
    </w:p>
    <w:p w:rsidR="008F5EC1" w:rsidRDefault="008F5EC1" w:rsidP="00EE5D2F">
      <w:pPr>
        <w:suppressAutoHyphens/>
        <w:jc w:val="both"/>
        <w:rPr>
          <w:lang w:val="sr-Cyrl-BA" w:eastAsia="zh-CN"/>
        </w:rPr>
      </w:pPr>
    </w:p>
    <w:p w:rsidR="008F5EC1" w:rsidRDefault="008F5EC1" w:rsidP="00EE5D2F">
      <w:pPr>
        <w:suppressAutoHyphens/>
        <w:jc w:val="both"/>
        <w:rPr>
          <w:lang w:val="sr-Cyrl-BA" w:eastAsia="zh-CN"/>
        </w:rPr>
      </w:pPr>
    </w:p>
    <w:p w:rsidR="008F5EC1" w:rsidRDefault="008F5EC1" w:rsidP="00EE5D2F">
      <w:pPr>
        <w:suppressAutoHyphens/>
        <w:jc w:val="both"/>
        <w:rPr>
          <w:lang w:val="sr-Cyrl-BA" w:eastAsia="zh-CN"/>
        </w:rPr>
      </w:pPr>
    </w:p>
    <w:p w:rsidR="008F5EC1" w:rsidRDefault="008F5EC1" w:rsidP="00EE5D2F">
      <w:pPr>
        <w:suppressAutoHyphens/>
        <w:jc w:val="both"/>
        <w:rPr>
          <w:lang w:val="sr-Cyrl-BA" w:eastAsia="zh-CN"/>
        </w:rPr>
      </w:pPr>
    </w:p>
    <w:p w:rsidR="008F5EC1" w:rsidRDefault="008F5EC1" w:rsidP="00EE5D2F">
      <w:pPr>
        <w:suppressAutoHyphens/>
        <w:jc w:val="both"/>
        <w:rPr>
          <w:lang w:val="sr-Cyrl-BA" w:eastAsia="zh-CN"/>
        </w:rPr>
      </w:pPr>
    </w:p>
    <w:p w:rsidR="008F5EC1" w:rsidRPr="008F5EC1" w:rsidRDefault="008F5EC1" w:rsidP="008F5EC1">
      <w:pPr>
        <w:suppressAutoHyphens/>
        <w:jc w:val="center"/>
        <w:rPr>
          <w:b/>
          <w:bCs/>
          <w:sz w:val="28"/>
          <w:szCs w:val="28"/>
          <w:lang w:eastAsia="zh-CN"/>
        </w:rPr>
      </w:pPr>
      <w:r w:rsidRPr="008F5EC1">
        <w:rPr>
          <w:b/>
          <w:bCs/>
          <w:sz w:val="28"/>
          <w:szCs w:val="28"/>
          <w:lang w:eastAsia="zh-CN"/>
        </w:rPr>
        <w:t xml:space="preserve">П Л А </w:t>
      </w:r>
      <w:proofErr w:type="gramStart"/>
      <w:r w:rsidRPr="008F5EC1">
        <w:rPr>
          <w:b/>
          <w:bCs/>
          <w:sz w:val="28"/>
          <w:szCs w:val="28"/>
          <w:lang w:eastAsia="zh-CN"/>
        </w:rPr>
        <w:t>Н  УПРАВЉАЊА</w:t>
      </w:r>
      <w:proofErr w:type="gramEnd"/>
      <w:r w:rsidRPr="008F5EC1">
        <w:rPr>
          <w:b/>
          <w:bCs/>
          <w:sz w:val="28"/>
          <w:szCs w:val="28"/>
          <w:lang w:eastAsia="zh-CN"/>
        </w:rPr>
        <w:t xml:space="preserve"> РИЗИЦИМА </w:t>
      </w:r>
    </w:p>
    <w:p w:rsidR="008F5EC1" w:rsidRPr="008F5EC1" w:rsidRDefault="008F5EC1" w:rsidP="008F5EC1">
      <w:pPr>
        <w:suppressAutoHyphens/>
        <w:jc w:val="center"/>
        <w:rPr>
          <w:b/>
          <w:bCs/>
          <w:sz w:val="28"/>
          <w:szCs w:val="28"/>
          <w:lang w:val="sr-Cyrl-BA" w:eastAsia="zh-CN"/>
        </w:rPr>
      </w:pPr>
      <w:r w:rsidRPr="008F5EC1">
        <w:rPr>
          <w:b/>
          <w:bCs/>
          <w:sz w:val="28"/>
          <w:szCs w:val="28"/>
          <w:lang w:eastAsia="zh-CN"/>
        </w:rPr>
        <w:t>ОД ПОВРЕДЕ ПРИНЦИПА РОДНЕ</w:t>
      </w:r>
      <w:r w:rsidRPr="008F5EC1">
        <w:rPr>
          <w:b/>
          <w:bCs/>
          <w:sz w:val="28"/>
          <w:szCs w:val="28"/>
          <w:lang w:val="sr-Cyrl-RS" w:eastAsia="zh-CN"/>
        </w:rPr>
        <w:t xml:space="preserve"> </w:t>
      </w:r>
      <w:r w:rsidRPr="008F5EC1">
        <w:rPr>
          <w:b/>
          <w:bCs/>
          <w:sz w:val="28"/>
          <w:szCs w:val="28"/>
          <w:lang w:eastAsia="zh-CN"/>
        </w:rPr>
        <w:t>РАВНОПРАВНОСТИ</w:t>
      </w:r>
    </w:p>
    <w:p w:rsidR="008F5EC1" w:rsidRDefault="008F5EC1" w:rsidP="008F5EC1">
      <w:pPr>
        <w:suppressAutoHyphens/>
        <w:jc w:val="center"/>
        <w:rPr>
          <w:b/>
          <w:bCs/>
          <w:sz w:val="28"/>
          <w:szCs w:val="28"/>
          <w:lang w:val="sr-Cyrl-BA" w:eastAsia="zh-CN"/>
        </w:rPr>
      </w:pPr>
    </w:p>
    <w:p w:rsidR="008F5EC1" w:rsidRDefault="008F5EC1" w:rsidP="008F5EC1">
      <w:pPr>
        <w:suppressAutoHyphens/>
        <w:jc w:val="center"/>
        <w:rPr>
          <w:b/>
          <w:bCs/>
          <w:sz w:val="28"/>
          <w:szCs w:val="28"/>
          <w:lang w:val="sr-Cyrl-BA" w:eastAsia="zh-CN"/>
        </w:rPr>
      </w:pPr>
    </w:p>
    <w:p w:rsidR="008F5EC1" w:rsidRPr="008F5EC1" w:rsidRDefault="008F5EC1" w:rsidP="008F5EC1">
      <w:pPr>
        <w:suppressAutoHyphens/>
        <w:jc w:val="center"/>
        <w:rPr>
          <w:b/>
          <w:bCs/>
          <w:sz w:val="28"/>
          <w:szCs w:val="28"/>
          <w:lang w:val="sr-Cyrl-BA" w:eastAsia="zh-CN"/>
        </w:rPr>
      </w:pPr>
    </w:p>
    <w:p w:rsidR="008F5EC1" w:rsidRDefault="008F5EC1" w:rsidP="008F5EC1">
      <w:pPr>
        <w:suppressAutoHyphens/>
        <w:jc w:val="center"/>
        <w:rPr>
          <w:b/>
          <w:bCs/>
          <w:sz w:val="28"/>
          <w:szCs w:val="28"/>
          <w:lang w:val="sr-Cyrl-BA" w:eastAsia="zh-CN"/>
        </w:rPr>
      </w:pPr>
      <w:r w:rsidRPr="008F5EC1">
        <w:rPr>
          <w:b/>
          <w:bCs/>
          <w:sz w:val="28"/>
          <w:szCs w:val="28"/>
          <w:lang w:val="sr-Cyrl-BA" w:eastAsia="zh-CN"/>
        </w:rPr>
        <w:t>у ПРЕДШКОЛСКОЈ  УСТАНОВИ</w:t>
      </w:r>
    </w:p>
    <w:p w:rsidR="008F5EC1" w:rsidRPr="008F5EC1" w:rsidRDefault="008F5EC1" w:rsidP="008F5EC1">
      <w:pPr>
        <w:suppressAutoHyphens/>
        <w:jc w:val="center"/>
        <w:rPr>
          <w:b/>
          <w:bCs/>
          <w:sz w:val="28"/>
          <w:szCs w:val="28"/>
          <w:lang w:val="sr-Cyrl-BA" w:eastAsia="zh-CN"/>
        </w:rPr>
      </w:pPr>
      <w:r w:rsidRPr="008F5EC1">
        <w:rPr>
          <w:b/>
          <w:bCs/>
          <w:sz w:val="28"/>
          <w:szCs w:val="28"/>
          <w:lang w:val="sr-Cyrl-BA" w:eastAsia="zh-CN"/>
        </w:rPr>
        <w:t xml:space="preserve"> ,,ЛЕПТИРИЋ''  ЛАЈКОВАЦ</w:t>
      </w:r>
    </w:p>
    <w:p w:rsidR="008F5EC1" w:rsidRDefault="008F5EC1" w:rsidP="00EE5D2F">
      <w:pPr>
        <w:suppressAutoHyphens/>
        <w:jc w:val="both"/>
        <w:rPr>
          <w:lang w:val="sr-Cyrl-BA" w:eastAsia="zh-CN"/>
        </w:rPr>
      </w:pPr>
    </w:p>
    <w:p w:rsidR="008F5EC1" w:rsidRDefault="008F5EC1" w:rsidP="00EE5D2F">
      <w:pPr>
        <w:suppressAutoHyphens/>
        <w:jc w:val="both"/>
        <w:rPr>
          <w:lang w:val="sr-Cyrl-BA" w:eastAsia="zh-CN"/>
        </w:rPr>
      </w:pPr>
    </w:p>
    <w:p w:rsidR="008F5EC1" w:rsidRDefault="008F5EC1" w:rsidP="00EE5D2F">
      <w:pPr>
        <w:suppressAutoHyphens/>
        <w:jc w:val="both"/>
        <w:rPr>
          <w:lang w:val="sr-Cyrl-BA" w:eastAsia="zh-CN"/>
        </w:rPr>
      </w:pPr>
    </w:p>
    <w:p w:rsidR="008F5EC1" w:rsidRDefault="008F5EC1" w:rsidP="00EE5D2F">
      <w:pPr>
        <w:suppressAutoHyphens/>
        <w:jc w:val="both"/>
        <w:rPr>
          <w:lang w:val="sr-Cyrl-BA" w:eastAsia="zh-CN"/>
        </w:rPr>
      </w:pPr>
    </w:p>
    <w:p w:rsidR="008F5EC1" w:rsidRDefault="008F5EC1" w:rsidP="00EE5D2F">
      <w:pPr>
        <w:suppressAutoHyphens/>
        <w:jc w:val="both"/>
        <w:rPr>
          <w:lang w:val="sr-Cyrl-BA" w:eastAsia="zh-CN"/>
        </w:rPr>
      </w:pPr>
    </w:p>
    <w:p w:rsidR="008F5EC1" w:rsidRDefault="008F5EC1" w:rsidP="00EE5D2F">
      <w:pPr>
        <w:suppressAutoHyphens/>
        <w:jc w:val="both"/>
        <w:rPr>
          <w:lang w:val="sr-Cyrl-BA" w:eastAsia="zh-CN"/>
        </w:rPr>
      </w:pPr>
    </w:p>
    <w:p w:rsidR="008F5EC1" w:rsidRDefault="008F5EC1" w:rsidP="00EE5D2F">
      <w:pPr>
        <w:suppressAutoHyphens/>
        <w:jc w:val="both"/>
        <w:rPr>
          <w:lang w:val="sr-Cyrl-BA" w:eastAsia="zh-CN"/>
        </w:rPr>
      </w:pPr>
    </w:p>
    <w:p w:rsidR="008F5EC1" w:rsidRDefault="008F5EC1" w:rsidP="00EE5D2F">
      <w:pPr>
        <w:suppressAutoHyphens/>
        <w:jc w:val="both"/>
        <w:rPr>
          <w:lang w:val="sr-Cyrl-BA" w:eastAsia="zh-CN"/>
        </w:rPr>
      </w:pPr>
    </w:p>
    <w:p w:rsidR="008F5EC1" w:rsidRDefault="008F5EC1" w:rsidP="00EE5D2F">
      <w:pPr>
        <w:suppressAutoHyphens/>
        <w:jc w:val="both"/>
        <w:rPr>
          <w:lang w:val="sr-Cyrl-BA" w:eastAsia="zh-CN"/>
        </w:rPr>
      </w:pPr>
    </w:p>
    <w:p w:rsidR="008F5EC1" w:rsidRDefault="008F5EC1" w:rsidP="00EE5D2F">
      <w:pPr>
        <w:suppressAutoHyphens/>
        <w:jc w:val="both"/>
        <w:rPr>
          <w:lang w:val="sr-Cyrl-BA" w:eastAsia="zh-CN"/>
        </w:rPr>
      </w:pPr>
    </w:p>
    <w:p w:rsidR="008F5EC1" w:rsidRDefault="008F5EC1" w:rsidP="00EE5D2F">
      <w:pPr>
        <w:suppressAutoHyphens/>
        <w:jc w:val="both"/>
        <w:rPr>
          <w:lang w:val="sr-Cyrl-BA" w:eastAsia="zh-CN"/>
        </w:rPr>
      </w:pPr>
    </w:p>
    <w:p w:rsidR="008F5EC1" w:rsidRDefault="008F5EC1" w:rsidP="00EE5D2F">
      <w:pPr>
        <w:suppressAutoHyphens/>
        <w:jc w:val="both"/>
        <w:rPr>
          <w:lang w:val="sr-Cyrl-BA" w:eastAsia="zh-CN"/>
        </w:rPr>
      </w:pPr>
    </w:p>
    <w:p w:rsidR="008F5EC1" w:rsidRDefault="008F5EC1" w:rsidP="00EE5D2F">
      <w:pPr>
        <w:suppressAutoHyphens/>
        <w:jc w:val="both"/>
        <w:rPr>
          <w:lang w:val="sr-Cyrl-BA" w:eastAsia="zh-CN"/>
        </w:rPr>
      </w:pPr>
    </w:p>
    <w:p w:rsidR="008F5EC1" w:rsidRDefault="008F5EC1" w:rsidP="00EE5D2F">
      <w:pPr>
        <w:suppressAutoHyphens/>
        <w:jc w:val="both"/>
        <w:rPr>
          <w:lang w:val="sr-Cyrl-BA" w:eastAsia="zh-CN"/>
        </w:rPr>
      </w:pPr>
    </w:p>
    <w:p w:rsidR="00030DD7" w:rsidRDefault="00030DD7" w:rsidP="00EE5D2F">
      <w:pPr>
        <w:suppressAutoHyphens/>
        <w:jc w:val="both"/>
        <w:rPr>
          <w:lang w:val="sr-Cyrl-BA" w:eastAsia="zh-CN"/>
        </w:rPr>
      </w:pPr>
    </w:p>
    <w:p w:rsidR="00030DD7" w:rsidRDefault="00030DD7" w:rsidP="00EE5D2F">
      <w:pPr>
        <w:suppressAutoHyphens/>
        <w:jc w:val="both"/>
        <w:rPr>
          <w:lang w:val="sr-Cyrl-BA" w:eastAsia="zh-CN"/>
        </w:rPr>
      </w:pPr>
    </w:p>
    <w:p w:rsidR="00030DD7" w:rsidRDefault="00030DD7" w:rsidP="00EE5D2F">
      <w:pPr>
        <w:suppressAutoHyphens/>
        <w:jc w:val="both"/>
        <w:rPr>
          <w:lang w:val="sr-Cyrl-BA" w:eastAsia="zh-CN"/>
        </w:rPr>
      </w:pPr>
    </w:p>
    <w:p w:rsidR="00030DD7" w:rsidRDefault="00030DD7" w:rsidP="00EE5D2F">
      <w:pPr>
        <w:suppressAutoHyphens/>
        <w:jc w:val="both"/>
        <w:rPr>
          <w:lang w:val="sr-Cyrl-BA" w:eastAsia="zh-CN"/>
        </w:rPr>
      </w:pPr>
    </w:p>
    <w:p w:rsidR="00030DD7" w:rsidRDefault="00030DD7" w:rsidP="00EE5D2F">
      <w:pPr>
        <w:suppressAutoHyphens/>
        <w:jc w:val="both"/>
        <w:rPr>
          <w:lang w:val="sr-Cyrl-BA" w:eastAsia="zh-CN"/>
        </w:rPr>
      </w:pPr>
    </w:p>
    <w:p w:rsidR="00030DD7" w:rsidRDefault="00030DD7" w:rsidP="00EE5D2F">
      <w:pPr>
        <w:suppressAutoHyphens/>
        <w:jc w:val="both"/>
        <w:rPr>
          <w:lang w:val="sr-Cyrl-BA" w:eastAsia="zh-CN"/>
        </w:rPr>
      </w:pPr>
    </w:p>
    <w:p w:rsidR="00030DD7" w:rsidRDefault="00030DD7" w:rsidP="00EE5D2F">
      <w:pPr>
        <w:suppressAutoHyphens/>
        <w:jc w:val="both"/>
        <w:rPr>
          <w:lang w:val="sr-Cyrl-BA" w:eastAsia="zh-CN"/>
        </w:rPr>
      </w:pPr>
    </w:p>
    <w:p w:rsidR="00030DD7" w:rsidRDefault="00030DD7" w:rsidP="00EE5D2F">
      <w:pPr>
        <w:suppressAutoHyphens/>
        <w:jc w:val="both"/>
        <w:rPr>
          <w:lang w:val="sr-Cyrl-BA" w:eastAsia="zh-CN"/>
        </w:rPr>
      </w:pPr>
    </w:p>
    <w:p w:rsidR="00030DD7" w:rsidRDefault="00030DD7" w:rsidP="00EE5D2F">
      <w:pPr>
        <w:suppressAutoHyphens/>
        <w:jc w:val="both"/>
        <w:rPr>
          <w:lang w:val="sr-Cyrl-BA" w:eastAsia="zh-CN"/>
        </w:rPr>
      </w:pPr>
    </w:p>
    <w:p w:rsidR="00030DD7" w:rsidRDefault="00030DD7" w:rsidP="00EE5D2F">
      <w:pPr>
        <w:suppressAutoHyphens/>
        <w:jc w:val="both"/>
        <w:rPr>
          <w:lang w:val="sr-Cyrl-BA" w:eastAsia="zh-CN"/>
        </w:rPr>
      </w:pPr>
    </w:p>
    <w:p w:rsidR="00030DD7" w:rsidRDefault="00030DD7" w:rsidP="00EE5D2F">
      <w:pPr>
        <w:suppressAutoHyphens/>
        <w:jc w:val="both"/>
        <w:rPr>
          <w:lang w:val="sr-Cyrl-BA" w:eastAsia="zh-CN"/>
        </w:rPr>
      </w:pPr>
    </w:p>
    <w:p w:rsidR="00030DD7" w:rsidRDefault="00030DD7" w:rsidP="00EE5D2F">
      <w:pPr>
        <w:suppressAutoHyphens/>
        <w:jc w:val="both"/>
        <w:rPr>
          <w:lang w:val="sr-Cyrl-BA" w:eastAsia="zh-CN"/>
        </w:rPr>
      </w:pPr>
    </w:p>
    <w:p w:rsidR="008F5EC1" w:rsidRDefault="008F5EC1" w:rsidP="00EE5D2F">
      <w:pPr>
        <w:suppressAutoHyphens/>
        <w:jc w:val="both"/>
        <w:rPr>
          <w:lang w:val="sr-Cyrl-BA" w:eastAsia="zh-CN"/>
        </w:rPr>
      </w:pPr>
    </w:p>
    <w:p w:rsidR="008F5EC1" w:rsidRPr="008F5EC1" w:rsidRDefault="008F5EC1" w:rsidP="008F5EC1">
      <w:pPr>
        <w:suppressAutoHyphens/>
        <w:jc w:val="center"/>
        <w:rPr>
          <w:b/>
          <w:lang w:val="sr-Cyrl-BA" w:eastAsia="zh-CN"/>
        </w:rPr>
      </w:pPr>
      <w:r w:rsidRPr="008F5EC1">
        <w:rPr>
          <w:b/>
          <w:lang w:val="sr-Cyrl-BA" w:eastAsia="zh-CN"/>
        </w:rPr>
        <w:t>Лајковац</w:t>
      </w:r>
      <w:r>
        <w:rPr>
          <w:b/>
          <w:lang w:val="sr-Cyrl-BA" w:eastAsia="zh-CN"/>
        </w:rPr>
        <w:t>,  децембар 2023. године</w:t>
      </w:r>
    </w:p>
    <w:p w:rsidR="008F5EC1" w:rsidRDefault="008F5EC1" w:rsidP="00EE5D2F">
      <w:pPr>
        <w:suppressAutoHyphens/>
        <w:jc w:val="both"/>
        <w:rPr>
          <w:lang w:val="sr-Cyrl-BA" w:eastAsia="zh-CN"/>
        </w:rPr>
      </w:pPr>
    </w:p>
    <w:p w:rsidR="008F5EC1" w:rsidRDefault="008F5EC1" w:rsidP="00EE5D2F">
      <w:pPr>
        <w:suppressAutoHyphens/>
        <w:jc w:val="both"/>
        <w:rPr>
          <w:lang w:val="sr-Cyrl-BA" w:eastAsia="zh-CN"/>
        </w:rPr>
      </w:pPr>
    </w:p>
    <w:p w:rsidR="008F5EC1" w:rsidRDefault="008F5EC1" w:rsidP="00EE5D2F">
      <w:pPr>
        <w:suppressAutoHyphens/>
        <w:jc w:val="both"/>
        <w:rPr>
          <w:lang w:val="sr-Cyrl-BA" w:eastAsia="zh-CN"/>
        </w:rPr>
      </w:pPr>
    </w:p>
    <w:p w:rsidR="00EE5D2F" w:rsidRPr="00B5352F" w:rsidRDefault="00EE5D2F" w:rsidP="00EE5D2F">
      <w:pPr>
        <w:suppressAutoHyphens/>
        <w:jc w:val="both"/>
        <w:rPr>
          <w:lang w:val="sr-Cyrl-RS" w:eastAsia="zh-CN"/>
        </w:rPr>
      </w:pPr>
      <w:proofErr w:type="gramStart"/>
      <w:r w:rsidRPr="00B5352F">
        <w:rPr>
          <w:lang w:eastAsia="zh-CN"/>
        </w:rPr>
        <w:lastRenderedPageBreak/>
        <w:t>На основу чл</w:t>
      </w:r>
      <w:r w:rsidRPr="00B5352F">
        <w:rPr>
          <w:lang w:val="sr-Cyrl-RS" w:eastAsia="zh-CN"/>
        </w:rPr>
        <w:t>ана</w:t>
      </w:r>
      <w:r w:rsidRPr="00B5352F">
        <w:rPr>
          <w:lang w:eastAsia="zh-CN"/>
        </w:rPr>
        <w:t xml:space="preserve"> 19 - 23.</w:t>
      </w:r>
      <w:proofErr w:type="gramEnd"/>
      <w:r w:rsidRPr="00B5352F">
        <w:rPr>
          <w:lang w:eastAsia="zh-CN"/>
        </w:rPr>
        <w:t xml:space="preserve"> Закона о родној равноправности (</w:t>
      </w:r>
      <w:r w:rsidRPr="00B5352F">
        <w:rPr>
          <w:lang w:val="sr-Cyrl-RS" w:eastAsia="zh-CN"/>
        </w:rPr>
        <w:t>„</w:t>
      </w:r>
      <w:r w:rsidRPr="00B5352F">
        <w:rPr>
          <w:lang w:eastAsia="zh-CN"/>
        </w:rPr>
        <w:t>Службени гласник РС</w:t>
      </w:r>
      <w:r w:rsidRPr="00B5352F">
        <w:rPr>
          <w:lang w:val="sr-Cyrl-RS" w:eastAsia="zh-CN"/>
        </w:rPr>
        <w:t>“</w:t>
      </w:r>
      <w:r w:rsidRPr="00B5352F">
        <w:rPr>
          <w:lang w:eastAsia="zh-CN"/>
        </w:rPr>
        <w:t>, број 52/21, даље: Закон)</w:t>
      </w:r>
      <w:proofErr w:type="gramStart"/>
      <w:r w:rsidRPr="00B5352F">
        <w:rPr>
          <w:lang w:eastAsia="zh-CN"/>
        </w:rPr>
        <w:t xml:space="preserve">,  </w:t>
      </w:r>
      <w:r w:rsidRPr="00B5352F">
        <w:rPr>
          <w:lang w:val="sr-Cyrl-RS" w:eastAsia="zh-CN"/>
        </w:rPr>
        <w:t>члана</w:t>
      </w:r>
      <w:proofErr w:type="gramEnd"/>
      <w:r w:rsidRPr="00B5352F">
        <w:rPr>
          <w:lang w:val="sr-Cyrl-RS" w:eastAsia="zh-CN"/>
        </w:rPr>
        <w:t xml:space="preserve">  72.  Статута Предшколске установе ,,Лептирић''  Лајковац</w:t>
      </w:r>
      <w:r w:rsidRPr="00B5352F">
        <w:rPr>
          <w:lang w:eastAsia="zh-CN"/>
        </w:rPr>
        <w:t xml:space="preserve"> </w:t>
      </w:r>
      <w:r w:rsidRPr="00B5352F">
        <w:rPr>
          <w:lang w:val="sr-Cyrl-RS" w:eastAsia="zh-CN"/>
        </w:rPr>
        <w:t xml:space="preserve">број: </w:t>
      </w:r>
      <w:bookmarkStart w:id="0" w:name="_Hlk123215852"/>
      <w:r w:rsidRPr="00B5352F">
        <w:rPr>
          <w:lang w:val="sr-Cyrl-RS" w:eastAsia="zh-CN"/>
        </w:rPr>
        <w:t xml:space="preserve">544 од 06.06.2022. </w:t>
      </w:r>
      <w:bookmarkEnd w:id="0"/>
      <w:r w:rsidRPr="00B5352F">
        <w:rPr>
          <w:lang w:val="sr-Cyrl-RS" w:eastAsia="zh-CN"/>
        </w:rPr>
        <w:t>године,</w:t>
      </w:r>
      <w:r w:rsidRPr="00B5352F">
        <w:rPr>
          <w:lang w:eastAsia="zh-CN"/>
        </w:rPr>
        <w:t xml:space="preserve"> </w:t>
      </w:r>
      <w:r w:rsidRPr="00B5352F">
        <w:rPr>
          <w:lang w:val="sr-Cyrl-RS" w:eastAsia="zh-CN"/>
        </w:rPr>
        <w:t xml:space="preserve">директор Предшколске установе „Лептирић'' Лајковац, </w:t>
      </w:r>
      <w:r w:rsidRPr="00B5352F">
        <w:rPr>
          <w:lang w:eastAsia="zh-CN"/>
        </w:rPr>
        <w:t xml:space="preserve"> дана </w:t>
      </w:r>
      <w:r w:rsidRPr="00B5352F">
        <w:rPr>
          <w:lang w:val="sr-Cyrl-RS" w:eastAsia="zh-CN"/>
        </w:rPr>
        <w:t xml:space="preserve"> </w:t>
      </w:r>
      <w:r w:rsidRPr="00B5352F">
        <w:rPr>
          <w:lang w:eastAsia="zh-CN"/>
        </w:rPr>
        <w:t xml:space="preserve"> </w:t>
      </w:r>
      <w:r w:rsidR="005B7F99">
        <w:rPr>
          <w:lang w:val="sr-Latn-RS" w:eastAsia="zh-CN"/>
        </w:rPr>
        <w:t>29</w:t>
      </w:r>
      <w:r w:rsidRPr="00B5352F">
        <w:rPr>
          <w:lang w:val="sr-Cyrl-RS" w:eastAsia="zh-CN"/>
        </w:rPr>
        <w:t>.12.</w:t>
      </w:r>
      <w:r w:rsidRPr="00B5352F">
        <w:rPr>
          <w:lang w:eastAsia="zh-CN"/>
        </w:rPr>
        <w:t>20</w:t>
      </w:r>
      <w:r w:rsidRPr="00B5352F">
        <w:rPr>
          <w:lang w:val="sr-Cyrl-RS" w:eastAsia="zh-CN"/>
        </w:rPr>
        <w:t>2</w:t>
      </w:r>
      <w:r w:rsidR="00B7619B">
        <w:rPr>
          <w:lang w:val="sr-Cyrl-RS" w:eastAsia="zh-CN"/>
        </w:rPr>
        <w:t>3</w:t>
      </w:r>
      <w:r w:rsidRPr="00B5352F">
        <w:rPr>
          <w:lang w:val="sr-Cyrl-RS" w:eastAsia="zh-CN"/>
        </w:rPr>
        <w:t xml:space="preserve">. </w:t>
      </w:r>
      <w:proofErr w:type="gramStart"/>
      <w:r w:rsidRPr="00B5352F">
        <w:rPr>
          <w:lang w:eastAsia="zh-CN"/>
        </w:rPr>
        <w:t>године</w:t>
      </w:r>
      <w:proofErr w:type="gramEnd"/>
      <w:r w:rsidRPr="00B5352F">
        <w:rPr>
          <w:lang w:eastAsia="zh-CN"/>
        </w:rPr>
        <w:t xml:space="preserve">, </w:t>
      </w:r>
      <w:r w:rsidRPr="00B5352F">
        <w:rPr>
          <w:lang w:val="sr-Cyrl-RS" w:eastAsia="zh-CN"/>
        </w:rPr>
        <w:t>донео је следећи:</w:t>
      </w:r>
    </w:p>
    <w:p w:rsidR="00EE5D2F" w:rsidRPr="00B5352F" w:rsidRDefault="00EE5D2F" w:rsidP="00EE5D2F">
      <w:pPr>
        <w:suppressAutoHyphens/>
        <w:ind w:firstLine="709"/>
        <w:jc w:val="both"/>
        <w:rPr>
          <w:lang w:val="sr-Cyrl-RS" w:eastAsia="zh-CN"/>
        </w:rPr>
      </w:pPr>
    </w:p>
    <w:p w:rsidR="00EE5D2F" w:rsidRPr="00B5352F" w:rsidRDefault="00EE5D2F" w:rsidP="00EE5D2F">
      <w:pPr>
        <w:suppressAutoHyphens/>
        <w:ind w:firstLine="709"/>
        <w:jc w:val="both"/>
        <w:rPr>
          <w:lang w:val="sr-Cyrl-RS" w:eastAsia="zh-CN"/>
        </w:rPr>
      </w:pPr>
    </w:p>
    <w:p w:rsidR="00EE5D2F" w:rsidRPr="00B5352F" w:rsidRDefault="00EE5D2F" w:rsidP="00EE5D2F">
      <w:pPr>
        <w:suppressAutoHyphens/>
        <w:jc w:val="center"/>
        <w:rPr>
          <w:b/>
          <w:bCs/>
          <w:lang w:eastAsia="zh-CN"/>
        </w:rPr>
      </w:pPr>
      <w:r w:rsidRPr="00B5352F">
        <w:rPr>
          <w:b/>
          <w:bCs/>
          <w:lang w:eastAsia="zh-CN"/>
        </w:rPr>
        <w:t xml:space="preserve">П Л А </w:t>
      </w:r>
      <w:proofErr w:type="gramStart"/>
      <w:r w:rsidRPr="00B5352F">
        <w:rPr>
          <w:b/>
          <w:bCs/>
          <w:lang w:eastAsia="zh-CN"/>
        </w:rPr>
        <w:t>Н  УПРАВЉАЊА</w:t>
      </w:r>
      <w:proofErr w:type="gramEnd"/>
      <w:r w:rsidRPr="00B5352F">
        <w:rPr>
          <w:b/>
          <w:bCs/>
          <w:lang w:eastAsia="zh-CN"/>
        </w:rPr>
        <w:t xml:space="preserve"> РИЗИЦИМА </w:t>
      </w:r>
    </w:p>
    <w:p w:rsidR="00EE5D2F" w:rsidRPr="00B5352F" w:rsidRDefault="00EE5D2F" w:rsidP="00EE5D2F">
      <w:pPr>
        <w:suppressAutoHyphens/>
        <w:jc w:val="center"/>
        <w:rPr>
          <w:b/>
          <w:bCs/>
          <w:lang w:eastAsia="zh-CN"/>
        </w:rPr>
      </w:pPr>
      <w:r w:rsidRPr="00B5352F">
        <w:rPr>
          <w:b/>
          <w:bCs/>
          <w:lang w:eastAsia="zh-CN"/>
        </w:rPr>
        <w:t>ОД ПОВРЕДЕ ПРИНЦИПА РОДНЕ</w:t>
      </w:r>
      <w:r w:rsidRPr="00B5352F">
        <w:rPr>
          <w:b/>
          <w:bCs/>
          <w:lang w:val="sr-Cyrl-RS" w:eastAsia="zh-CN"/>
        </w:rPr>
        <w:t xml:space="preserve"> </w:t>
      </w:r>
      <w:r w:rsidRPr="00B5352F">
        <w:rPr>
          <w:b/>
          <w:bCs/>
          <w:lang w:eastAsia="zh-CN"/>
        </w:rPr>
        <w:t>РАВНОПРАВНОСТИ</w:t>
      </w:r>
    </w:p>
    <w:p w:rsidR="00EE5D2F" w:rsidRPr="00B5352F" w:rsidRDefault="00EE5D2F" w:rsidP="00EE5D2F">
      <w:pPr>
        <w:suppressAutoHyphens/>
        <w:jc w:val="both"/>
        <w:rPr>
          <w:b/>
          <w:bCs/>
          <w:lang w:val="sr-Cyrl-RS" w:eastAsia="zh-CN"/>
        </w:rPr>
      </w:pPr>
    </w:p>
    <w:p w:rsidR="00EE5D2F" w:rsidRPr="00B5352F" w:rsidRDefault="00EE5D2F" w:rsidP="00EE5D2F">
      <w:pPr>
        <w:tabs>
          <w:tab w:val="left" w:pos="993"/>
        </w:tabs>
        <w:contextualSpacing/>
        <w:jc w:val="both"/>
        <w:rPr>
          <w:b/>
          <w:bCs/>
          <w:lang w:eastAsia="zh-CN"/>
        </w:rPr>
      </w:pPr>
    </w:p>
    <w:p w:rsidR="00EE5D2F" w:rsidRPr="00B5352F" w:rsidRDefault="00EE5D2F" w:rsidP="00EE5D2F">
      <w:pPr>
        <w:tabs>
          <w:tab w:val="left" w:pos="993"/>
        </w:tabs>
        <w:contextualSpacing/>
        <w:jc w:val="both"/>
        <w:rPr>
          <w:b/>
          <w:bCs/>
          <w:lang w:val="sr-Cyrl-RS" w:eastAsia="zh-CN"/>
        </w:rPr>
      </w:pPr>
      <w:r w:rsidRPr="00B5352F">
        <w:rPr>
          <w:b/>
          <w:bCs/>
          <w:lang w:eastAsia="zh-CN"/>
        </w:rPr>
        <w:t xml:space="preserve">Уводне </w:t>
      </w:r>
      <w:r w:rsidRPr="00B5352F">
        <w:rPr>
          <w:b/>
          <w:bCs/>
          <w:lang w:val="sr-Cyrl-RS" w:eastAsia="zh-CN"/>
        </w:rPr>
        <w:t>напомене</w:t>
      </w:r>
    </w:p>
    <w:p w:rsidR="00EE5D2F" w:rsidRPr="00B5352F" w:rsidRDefault="00EE5D2F" w:rsidP="00EE5D2F">
      <w:pPr>
        <w:suppressAutoHyphens/>
        <w:jc w:val="both"/>
        <w:rPr>
          <w:b/>
          <w:bCs/>
          <w:lang w:eastAsia="zh-CN"/>
        </w:rPr>
      </w:pPr>
    </w:p>
    <w:p w:rsidR="00EE5D2F" w:rsidRPr="00B5352F" w:rsidRDefault="00EE5D2F" w:rsidP="00EE5D2F">
      <w:pPr>
        <w:suppressAutoHyphens/>
        <w:ind w:firstLine="709"/>
        <w:jc w:val="both"/>
        <w:rPr>
          <w:lang w:val="sr-Cyrl-RS" w:eastAsia="zh-CN"/>
        </w:rPr>
      </w:pPr>
      <w:r w:rsidRPr="00B5352F">
        <w:rPr>
          <w:lang w:eastAsia="zh-CN"/>
        </w:rPr>
        <w:t>Родна равноправност подразумева једнака права, одговорности и могућности, равномерно учешће и уравнотежену заступљеност жена и мушкараца у свим областима друштвеног живота, једнаке могућности за остваривање права и слобода, коришћење личних знања и способности за лични развој и развој друштва, једнаке могућности и права у приступу робама и услугама, као и остваривање једнаке користи од резултата рада, уз уважавање биолошких, друштвених и културолошки формираних разлика између мушкараца и жена и различитих интереса, потреба и приоритета жена и мушкараца приликом доношења јавних и других политика и одлучивања о правима, обавезама и на закону заснованим одредбама, као и уставним одредбама.</w:t>
      </w:r>
    </w:p>
    <w:p w:rsidR="00EE5D2F" w:rsidRPr="00B5352F" w:rsidRDefault="00EE5D2F" w:rsidP="00EE5D2F">
      <w:pPr>
        <w:suppressAutoHyphens/>
        <w:ind w:firstLine="709"/>
        <w:jc w:val="both"/>
        <w:rPr>
          <w:lang w:val="sr-Cyrl-RS" w:eastAsia="zh-CN"/>
        </w:rPr>
      </w:pPr>
      <w:r w:rsidRPr="00B5352F">
        <w:rPr>
          <w:lang w:eastAsia="zh-CN"/>
        </w:rPr>
        <w:t>Дискриминација на основу пола, полних карактеристика, односно рода, јесте свако неоправдано разликовање, неједнако поступање, односно пропуштање (искључивање, ограничавање или давање првенства), на отворен или прикривен начин, у односу на лица или групе лица, засновано на полу, полним карактеристикама, односно роду у: образовној, економској области; области запошљавања, занимања и рада, самозапошљавања; здравственом осигурању и заштити; социјалном осигурању и заштити; области безбедности; екологији; области културе; спорту и рекреацији; као и у другим областима друштвеног живота.</w:t>
      </w:r>
    </w:p>
    <w:p w:rsidR="00EE5D2F" w:rsidRPr="00B5352F" w:rsidRDefault="00EE5D2F" w:rsidP="00EE5D2F">
      <w:pPr>
        <w:suppressAutoHyphens/>
        <w:ind w:firstLine="709"/>
        <w:jc w:val="both"/>
        <w:rPr>
          <w:lang w:val="sr-Cyrl-RS" w:eastAsia="zh-CN"/>
        </w:rPr>
      </w:pPr>
      <w:r w:rsidRPr="00B5352F">
        <w:rPr>
          <w:lang w:eastAsia="zh-CN"/>
        </w:rPr>
        <w:t>Непосредна дискриминација на основу пола, полних карактеристика, односно рода, постоји ако се лице или група лица, због њиховог пола, полних карактеристика, односно рода, у истој или сличној ситуацији, било којим актом, радњом или пропуштањем, стављају или су стављени у неповољнији положај, или би могли бити стављени у неповољнији положај.</w:t>
      </w:r>
    </w:p>
    <w:p w:rsidR="00EE5D2F" w:rsidRPr="00B5352F" w:rsidRDefault="00EE5D2F" w:rsidP="00EE5D2F">
      <w:pPr>
        <w:suppressAutoHyphens/>
        <w:ind w:firstLine="709"/>
        <w:jc w:val="both"/>
        <w:rPr>
          <w:lang w:val="sr-Cyrl-RS" w:eastAsia="zh-CN"/>
        </w:rPr>
      </w:pPr>
      <w:r w:rsidRPr="00B5352F">
        <w:rPr>
          <w:lang w:eastAsia="zh-CN"/>
        </w:rPr>
        <w:t>Посредна дискриминација на основу пола, полних карактеристика, односно рода, постоји ако, на изглед неутрална одредба, критеријум или пракса, лице или групу лица, ставља или би могла ставити, због њиховог пола, полних карактеристика, односно рода, у неповољан положај у поређењу са другим лицима у истој или сличној ситуацији, осим ако је то објективно оправдано законитим циљем, а средства за постизање тог циља су примерена и нужна.</w:t>
      </w:r>
    </w:p>
    <w:p w:rsidR="00EE5D2F" w:rsidRPr="00B5352F" w:rsidRDefault="00EE5D2F" w:rsidP="00EE5D2F">
      <w:pPr>
        <w:suppressAutoHyphens/>
        <w:ind w:firstLine="709"/>
        <w:jc w:val="both"/>
        <w:rPr>
          <w:lang w:val="sr-Cyrl-RS" w:eastAsia="zh-CN"/>
        </w:rPr>
      </w:pPr>
      <w:r w:rsidRPr="00B5352F">
        <w:rPr>
          <w:lang w:eastAsia="zh-CN"/>
        </w:rPr>
        <w:t>Дискриминација на основу пола, полних карактеристика, односно рода постоји ако се према лицу или групи лица неоправдано поступа неповољније него што се поступа или би се поступало према другима, искључиво или углавном због тога што су тражили, односно намеравају да траже заштиту од дискриминације на основу пола, односно рода, или због тога што су понудили или намеравају да понуде доказе о дискриминаторском поступању.</w:t>
      </w:r>
    </w:p>
    <w:p w:rsidR="00EE5D2F" w:rsidRPr="00B5352F" w:rsidRDefault="00EE5D2F" w:rsidP="005355FE">
      <w:pPr>
        <w:suppressAutoHyphens/>
        <w:ind w:firstLine="709"/>
        <w:jc w:val="both"/>
        <w:rPr>
          <w:lang w:val="sr-Cyrl-RS" w:eastAsia="zh-CN"/>
        </w:rPr>
      </w:pPr>
      <w:r w:rsidRPr="00B5352F">
        <w:rPr>
          <w:lang w:eastAsia="zh-CN"/>
        </w:rPr>
        <w:t>Дискриминацијом на основу пола, полних карактеристика, односно рода, сматра се и узнемиравање, понижавајуће поступање, претње и условљавање, сексуално узнемиравање и сексуално уцењивање, родно заснован говор мржње, насиље засновано на полу, полним карактеристикама, односно роду или промени пола, насиље према женама, неједнако поступање на основу трудноће, породиљског одсуства, одсуства са рада ради неге детета, одсуства ради посебне неге детета у својству очинства и материнства (родитељства), усвојења, хранитељства, старатељства и подстицање на дискриминацију као и сваки неповољнији третман који лице има због одбијања или трпљења таквог понашања.</w:t>
      </w:r>
    </w:p>
    <w:p w:rsidR="00EE5D2F" w:rsidRPr="00B5352F" w:rsidRDefault="00EE5D2F" w:rsidP="00EE5D2F">
      <w:pPr>
        <w:suppressAutoHyphens/>
        <w:ind w:firstLine="709"/>
        <w:jc w:val="both"/>
        <w:rPr>
          <w:lang w:val="sr-Cyrl-RS" w:eastAsia="zh-CN"/>
        </w:rPr>
      </w:pPr>
      <w:r w:rsidRPr="00B5352F">
        <w:rPr>
          <w:lang w:eastAsia="zh-CN"/>
        </w:rPr>
        <w:t xml:space="preserve">Дискриминација на основу пола, полних карактеристика, односно рода, забрањена је у односу на: услове за запошљавање и избор кандидата за обављање одређеног посла; услове рада и сва права из радног односа; образовање, оспособљавање и усавршавање; напредовање на послу; отказ уговора о раду. </w:t>
      </w:r>
    </w:p>
    <w:p w:rsidR="00EE5D2F" w:rsidRPr="00B5352F" w:rsidRDefault="00EE5D2F" w:rsidP="00EE5D2F">
      <w:pPr>
        <w:suppressAutoHyphens/>
        <w:ind w:firstLine="709"/>
        <w:jc w:val="both"/>
        <w:rPr>
          <w:lang w:val="sr-Cyrl-RS" w:eastAsia="zh-CN"/>
        </w:rPr>
      </w:pPr>
      <w:r w:rsidRPr="00B5352F">
        <w:rPr>
          <w:lang w:eastAsia="zh-CN"/>
        </w:rPr>
        <w:lastRenderedPageBreak/>
        <w:t>Не сматрају се дискриминацијом на основу пола, полних карактеристика, односно рода, мере за заштиту материнства и очинства (родитељства), усвојења, хранитељства, старатељства, као и заштита на раду запослених различитог пола, у складу са прописима којима се уређују радни односи и безбедност и здравље на раду, посебне мере уведене ради постизања пуне родне равноправности, заштите и напретка лица, односно групе лица која се налазе у неједнаком положају на основу свог пола, полних карактеристика, односно рода.</w:t>
      </w:r>
    </w:p>
    <w:p w:rsidR="00EE5D2F" w:rsidRPr="00B5352F" w:rsidRDefault="00EE5D2F" w:rsidP="00EE5D2F">
      <w:pPr>
        <w:suppressAutoHyphens/>
        <w:ind w:firstLine="709"/>
        <w:jc w:val="both"/>
        <w:rPr>
          <w:lang w:val="sr-Cyrl-RS" w:eastAsia="zh-CN"/>
        </w:rPr>
      </w:pPr>
      <w:proofErr w:type="gramStart"/>
      <w:r w:rsidRPr="00B5352F">
        <w:rPr>
          <w:lang w:eastAsia="zh-CN"/>
        </w:rPr>
        <w:t>Не сматрају се дискриминацијом на основу пола, полних карактеристика, односно рода, посебне мере донете ради отклањања и спречавања неједнаког положаја жена и мушкараца и остваривања једнаких могућности за жене и мушкарце.</w:t>
      </w:r>
      <w:proofErr w:type="gramEnd"/>
    </w:p>
    <w:p w:rsidR="00EE5D2F" w:rsidRPr="00B5352F" w:rsidRDefault="00EE5D2F" w:rsidP="00EE5D2F">
      <w:pPr>
        <w:suppressAutoHyphens/>
        <w:ind w:firstLine="709"/>
        <w:jc w:val="both"/>
        <w:rPr>
          <w:noProof/>
          <w:lang w:val="sr-Cyrl-RS" w:eastAsia="zh-CN"/>
        </w:rPr>
      </w:pPr>
      <w:proofErr w:type="gramStart"/>
      <w:r w:rsidRPr="00B5352F">
        <w:rPr>
          <w:lang w:eastAsia="zh-CN"/>
        </w:rPr>
        <w:t xml:space="preserve">Законом се </w:t>
      </w:r>
      <w:r w:rsidRPr="00B5352F">
        <w:rPr>
          <w:noProof/>
          <w:lang w:val="sr-Latn-CS" w:eastAsia="zh-CN"/>
        </w:rPr>
        <w:t>уређује појам, значење и мере политике остваривања и унапређења родне равноправности, као и врсте планских аката у области родне равноправности, надзор над применом Закона и друга питања од значаја за остваривање и унапређење родне равноправности.</w:t>
      </w:r>
      <w:proofErr w:type="gramEnd"/>
      <w:r w:rsidRPr="00B5352F">
        <w:rPr>
          <w:noProof/>
          <w:lang w:val="sr-Latn-CS" w:eastAsia="zh-CN"/>
        </w:rPr>
        <w:t xml:space="preserve"> Наведеним законом се уређују обавезе органа јавне власти, послодаваца и других социјалних партнера да интегришу родну перспективу у области у којој делују.</w:t>
      </w:r>
    </w:p>
    <w:p w:rsidR="00EE5D2F" w:rsidRPr="00B5352F" w:rsidRDefault="00EE5D2F" w:rsidP="00EE5D2F">
      <w:pPr>
        <w:jc w:val="both"/>
        <w:rPr>
          <w:rFonts w:eastAsia="Calibri"/>
        </w:rPr>
      </w:pPr>
      <w:r w:rsidRPr="00B5352F">
        <w:rPr>
          <w:rFonts w:eastAsia="Calibri"/>
          <w:lang w:val="sr-Cyrl-RS"/>
        </w:rPr>
        <w:t xml:space="preserve">          Чла</w:t>
      </w:r>
      <w:r w:rsidRPr="00B5352F">
        <w:rPr>
          <w:rFonts w:eastAsia="Calibri"/>
        </w:rPr>
        <w:t xml:space="preserve">ном 13. </w:t>
      </w:r>
      <w:proofErr w:type="gramStart"/>
      <w:r w:rsidRPr="00B5352F">
        <w:rPr>
          <w:rFonts w:eastAsia="Calibri"/>
        </w:rPr>
        <w:t>Закона о родној равноправности дефинисане су врсте планских аката, међу које спада и План управљања ризицима од повреде принципа равноправности.</w:t>
      </w:r>
      <w:proofErr w:type="gramEnd"/>
      <w:r w:rsidRPr="00B5352F">
        <w:rPr>
          <w:rFonts w:eastAsia="Calibri"/>
        </w:rPr>
        <w:t xml:space="preserve"> </w:t>
      </w:r>
      <w:proofErr w:type="gramStart"/>
      <w:r w:rsidRPr="00B5352F">
        <w:rPr>
          <w:rFonts w:eastAsia="Calibri"/>
        </w:rPr>
        <w:t>План управљања ризицима од повреде принципа родне равноправности представља гаранцију родне перспективе, уродњавања и уравнотежене заступљености полова у поступањима органа јавне власти, послодаваца, осигуравајућих друштава, политичких странака, синдикалних организација и других организација и удружења.</w:t>
      </w:r>
      <w:proofErr w:type="gramEnd"/>
      <w:r w:rsidRPr="00B5352F">
        <w:rPr>
          <w:rFonts w:eastAsia="Calibri"/>
        </w:rPr>
        <w:t xml:space="preserve"> </w:t>
      </w:r>
    </w:p>
    <w:p w:rsidR="00EE5D2F" w:rsidRDefault="00EE5D2F" w:rsidP="00EE5D2F">
      <w:pPr>
        <w:suppressAutoHyphens/>
        <w:ind w:firstLine="709"/>
        <w:jc w:val="both"/>
        <w:rPr>
          <w:lang w:val="sr-Cyrl-RS" w:eastAsia="zh-CN"/>
        </w:rPr>
      </w:pPr>
    </w:p>
    <w:p w:rsidR="00EE5D2F" w:rsidRPr="00B5352F" w:rsidRDefault="00EE5D2F" w:rsidP="00EE5D2F">
      <w:pPr>
        <w:suppressAutoHyphens/>
        <w:ind w:firstLine="709"/>
        <w:jc w:val="both"/>
        <w:rPr>
          <w:lang w:val="sr-Cyrl-RS" w:eastAsia="zh-CN"/>
        </w:rPr>
      </w:pPr>
    </w:p>
    <w:p w:rsidR="00EE5D2F" w:rsidRPr="00B5352F" w:rsidRDefault="00EE5D2F" w:rsidP="00EE5D2F">
      <w:pPr>
        <w:tabs>
          <w:tab w:val="left" w:pos="993"/>
        </w:tabs>
        <w:jc w:val="both"/>
        <w:rPr>
          <w:b/>
          <w:noProof/>
          <w:lang w:val="sr-Latn-CS"/>
        </w:rPr>
      </w:pPr>
      <w:r w:rsidRPr="00B5352F">
        <w:rPr>
          <w:b/>
          <w:noProof/>
          <w:lang w:val="sr-Cyrl-RS"/>
        </w:rPr>
        <w:t xml:space="preserve"> </w:t>
      </w:r>
      <w:r w:rsidRPr="00B5352F">
        <w:rPr>
          <w:b/>
          <w:noProof/>
          <w:lang w:val="sr-Latn-CS"/>
        </w:rPr>
        <w:t>Правни оквир</w:t>
      </w:r>
    </w:p>
    <w:p w:rsidR="00EE5D2F" w:rsidRPr="00B5352F" w:rsidRDefault="00EE5D2F" w:rsidP="00EE5D2F">
      <w:pPr>
        <w:tabs>
          <w:tab w:val="left" w:pos="993"/>
        </w:tabs>
        <w:jc w:val="both"/>
        <w:rPr>
          <w:b/>
          <w:noProof/>
          <w:lang w:val="sr-Latn-CS"/>
        </w:rPr>
      </w:pPr>
    </w:p>
    <w:p w:rsidR="00EE5D2F" w:rsidRPr="00B5352F" w:rsidRDefault="00EE5D2F" w:rsidP="00EE5D2F">
      <w:pPr>
        <w:tabs>
          <w:tab w:val="left" w:pos="1134"/>
        </w:tabs>
        <w:jc w:val="both"/>
      </w:pPr>
      <w:r w:rsidRPr="00B5352F">
        <w:rPr>
          <w:lang w:val="sr-Cyrl-RS"/>
        </w:rPr>
        <w:t>-</w:t>
      </w:r>
      <w:r w:rsidRPr="00B5352F">
        <w:t>Устав Републике Србије (</w:t>
      </w:r>
      <w:r w:rsidRPr="00B5352F">
        <w:rPr>
          <w:lang w:val="sr-Cyrl-RS"/>
        </w:rPr>
        <w:t>„</w:t>
      </w:r>
      <w:r w:rsidRPr="00B5352F">
        <w:t>Сл</w:t>
      </w:r>
      <w:r w:rsidRPr="00B5352F">
        <w:rPr>
          <w:lang w:val="sr-Cyrl-RS"/>
        </w:rPr>
        <w:t>.</w:t>
      </w:r>
      <w:r w:rsidRPr="00B5352F">
        <w:t xml:space="preserve"> </w:t>
      </w:r>
      <w:proofErr w:type="gramStart"/>
      <w:r w:rsidRPr="00B5352F">
        <w:t>гласник</w:t>
      </w:r>
      <w:proofErr w:type="gramEnd"/>
      <w:r w:rsidRPr="00B5352F">
        <w:t xml:space="preserve"> РС</w:t>
      </w:r>
      <w:r w:rsidRPr="00B5352F">
        <w:rPr>
          <w:lang w:val="sr-Cyrl-RS"/>
        </w:rPr>
        <w:t>“</w:t>
      </w:r>
      <w:r w:rsidRPr="00B5352F">
        <w:t>, бр. 98/</w:t>
      </w:r>
      <w:r w:rsidR="006117EC">
        <w:rPr>
          <w:lang w:val="sr-Cyrl-BA"/>
        </w:rPr>
        <w:t>20</w:t>
      </w:r>
      <w:r w:rsidRPr="00B5352F">
        <w:t>06);</w:t>
      </w:r>
    </w:p>
    <w:p w:rsidR="00EE5D2F" w:rsidRPr="00B5352F" w:rsidRDefault="00EE5D2F" w:rsidP="00EE5D2F">
      <w:pPr>
        <w:tabs>
          <w:tab w:val="left" w:pos="1134"/>
        </w:tabs>
        <w:jc w:val="both"/>
      </w:pPr>
      <w:r w:rsidRPr="00B5352F">
        <w:rPr>
          <w:lang w:val="sr-Cyrl-RS"/>
        </w:rPr>
        <w:t>-</w:t>
      </w:r>
      <w:r w:rsidRPr="00B5352F">
        <w:t>Закон</w:t>
      </w:r>
      <w:r w:rsidRPr="00B5352F">
        <w:rPr>
          <w:lang w:val="sr-Cyrl-RS"/>
        </w:rPr>
        <w:t xml:space="preserve"> о родној равноправности („Сл. гласник РС“, бр. 52/</w:t>
      </w:r>
      <w:r w:rsidR="006117EC">
        <w:rPr>
          <w:lang w:val="sr-Cyrl-RS"/>
        </w:rPr>
        <w:t>20</w:t>
      </w:r>
      <w:r w:rsidRPr="00B5352F">
        <w:rPr>
          <w:lang w:val="sr-Cyrl-RS"/>
        </w:rPr>
        <w:t>21)</w:t>
      </w:r>
      <w:r w:rsidRPr="00B5352F">
        <w:t>;</w:t>
      </w:r>
    </w:p>
    <w:p w:rsidR="00EE5D2F" w:rsidRPr="00B5352F" w:rsidRDefault="00EE5D2F" w:rsidP="00EE5D2F">
      <w:pPr>
        <w:tabs>
          <w:tab w:val="left" w:pos="1134"/>
        </w:tabs>
        <w:jc w:val="both"/>
      </w:pPr>
      <w:r w:rsidRPr="00B5352F">
        <w:rPr>
          <w:lang w:val="sr-Cyrl-RS"/>
        </w:rPr>
        <w:t>-</w:t>
      </w:r>
      <w:r w:rsidRPr="00B5352F">
        <w:t>Закон о забрани дискриминације (</w:t>
      </w:r>
      <w:r w:rsidRPr="00B5352F">
        <w:rPr>
          <w:lang w:val="sr-Cyrl-RS"/>
        </w:rPr>
        <w:t>„</w:t>
      </w:r>
      <w:r w:rsidRPr="00B5352F">
        <w:t>Сл</w:t>
      </w:r>
      <w:r w:rsidRPr="00B5352F">
        <w:rPr>
          <w:lang w:val="sr-Cyrl-RS"/>
        </w:rPr>
        <w:t>.</w:t>
      </w:r>
      <w:r w:rsidRPr="00B5352F">
        <w:t xml:space="preserve"> </w:t>
      </w:r>
      <w:proofErr w:type="gramStart"/>
      <w:r w:rsidRPr="00B5352F">
        <w:t>гласник</w:t>
      </w:r>
      <w:proofErr w:type="gramEnd"/>
      <w:r w:rsidRPr="00B5352F">
        <w:t xml:space="preserve"> РС</w:t>
      </w:r>
      <w:r w:rsidRPr="00B5352F">
        <w:rPr>
          <w:lang w:val="sr-Cyrl-RS"/>
        </w:rPr>
        <w:t>“</w:t>
      </w:r>
      <w:r w:rsidRPr="00B5352F">
        <w:t>, бр. 22/</w:t>
      </w:r>
      <w:r w:rsidR="006117EC">
        <w:rPr>
          <w:lang w:val="sr-Cyrl-BA"/>
        </w:rPr>
        <w:t>20</w:t>
      </w:r>
      <w:r w:rsidRPr="00B5352F">
        <w:t>09 и 52/</w:t>
      </w:r>
      <w:r w:rsidR="006117EC">
        <w:rPr>
          <w:lang w:val="sr-Cyrl-BA"/>
        </w:rPr>
        <w:t>20</w:t>
      </w:r>
      <w:r w:rsidRPr="00B5352F">
        <w:t>21);</w:t>
      </w:r>
    </w:p>
    <w:p w:rsidR="00EE5D2F" w:rsidRPr="00B5352F" w:rsidRDefault="00EE5D2F" w:rsidP="00EE5D2F">
      <w:pPr>
        <w:tabs>
          <w:tab w:val="left" w:pos="1134"/>
        </w:tabs>
        <w:jc w:val="both"/>
      </w:pPr>
      <w:r w:rsidRPr="00B5352F">
        <w:rPr>
          <w:lang w:val="sr-Cyrl-RS"/>
        </w:rPr>
        <w:t>-</w:t>
      </w:r>
      <w:r w:rsidRPr="00B5352F">
        <w:t>Закон о раду (</w:t>
      </w:r>
      <w:r w:rsidRPr="00B5352F">
        <w:rPr>
          <w:lang w:val="sr-Cyrl-RS"/>
        </w:rPr>
        <w:t>„</w:t>
      </w:r>
      <w:r w:rsidRPr="00B5352F">
        <w:t>Сл</w:t>
      </w:r>
      <w:r w:rsidRPr="00B5352F">
        <w:rPr>
          <w:lang w:val="sr-Cyrl-RS"/>
        </w:rPr>
        <w:t xml:space="preserve">. </w:t>
      </w:r>
      <w:proofErr w:type="gramStart"/>
      <w:r w:rsidRPr="00B5352F">
        <w:t>гласник</w:t>
      </w:r>
      <w:proofErr w:type="gramEnd"/>
      <w:r w:rsidRPr="00B5352F">
        <w:t xml:space="preserve"> РС</w:t>
      </w:r>
      <w:r w:rsidRPr="00B5352F">
        <w:rPr>
          <w:lang w:val="sr-Cyrl-RS"/>
        </w:rPr>
        <w:t>“</w:t>
      </w:r>
      <w:r w:rsidRPr="00B5352F">
        <w:t>, бр. 24/05, 61/05, 54/09, 32/13, 75/14, 13/17</w:t>
      </w:r>
      <w:r w:rsidRPr="00B5352F">
        <w:rPr>
          <w:lang w:val="sr-Cyrl-RS"/>
        </w:rPr>
        <w:t xml:space="preserve"> - </w:t>
      </w:r>
      <w:r w:rsidRPr="00B5352F">
        <w:t>Одлука УС, 113/17 и 95/2018</w:t>
      </w:r>
      <w:r w:rsidRPr="00B5352F">
        <w:rPr>
          <w:lang w:val="sr-Cyrl-RS"/>
        </w:rPr>
        <w:t xml:space="preserve"> - </w:t>
      </w:r>
      <w:r w:rsidRPr="00B5352F">
        <w:t xml:space="preserve">аутентично тумачење); </w:t>
      </w:r>
    </w:p>
    <w:p w:rsidR="00EE5D2F" w:rsidRPr="00B5352F" w:rsidRDefault="00EE5D2F" w:rsidP="00EE5D2F">
      <w:pPr>
        <w:tabs>
          <w:tab w:val="left" w:pos="1134"/>
        </w:tabs>
        <w:jc w:val="both"/>
      </w:pPr>
      <w:r w:rsidRPr="00B5352F">
        <w:rPr>
          <w:lang w:val="sr-Cyrl-RS"/>
        </w:rPr>
        <w:t>-</w:t>
      </w:r>
      <w:r w:rsidRPr="00B5352F">
        <w:t>Закон о националном оквиру квалификација Републике Србије (</w:t>
      </w:r>
      <w:r w:rsidRPr="00B5352F">
        <w:rPr>
          <w:lang w:val="sr-Cyrl-RS"/>
        </w:rPr>
        <w:t>„</w:t>
      </w:r>
      <w:r w:rsidRPr="00B5352F">
        <w:t>Сл</w:t>
      </w:r>
      <w:r w:rsidRPr="00B5352F">
        <w:rPr>
          <w:lang w:val="sr-Cyrl-RS"/>
        </w:rPr>
        <w:t xml:space="preserve">. </w:t>
      </w:r>
      <w:proofErr w:type="gramStart"/>
      <w:r w:rsidRPr="00B5352F">
        <w:t>гласник</w:t>
      </w:r>
      <w:proofErr w:type="gramEnd"/>
      <w:r w:rsidRPr="00B5352F">
        <w:t xml:space="preserve"> РС</w:t>
      </w:r>
      <w:r w:rsidRPr="00B5352F">
        <w:rPr>
          <w:lang w:val="sr-Cyrl-RS"/>
        </w:rPr>
        <w:t>“</w:t>
      </w:r>
      <w:r w:rsidRPr="00B5352F">
        <w:t>, бр. 27/18, 6/20</w:t>
      </w:r>
      <w:proofErr w:type="gramStart"/>
      <w:r w:rsidR="006117EC">
        <w:rPr>
          <w:lang w:val="sr-Cyrl-BA"/>
        </w:rPr>
        <w:t>,</w:t>
      </w:r>
      <w:r w:rsidRPr="00B5352F">
        <w:t xml:space="preserve"> </w:t>
      </w:r>
      <w:r w:rsidR="006117EC">
        <w:rPr>
          <w:lang w:val="sr-Cyrl-BA"/>
        </w:rPr>
        <w:t xml:space="preserve"> </w:t>
      </w:r>
      <w:r w:rsidRPr="00B5352F">
        <w:t>129</w:t>
      </w:r>
      <w:proofErr w:type="gramEnd"/>
      <w:r w:rsidRPr="00B5352F">
        <w:t>/21</w:t>
      </w:r>
      <w:r w:rsidRPr="00B5352F">
        <w:rPr>
          <w:lang w:val="sr-Cyrl-RS"/>
        </w:rPr>
        <w:t xml:space="preserve"> - </w:t>
      </w:r>
      <w:r w:rsidRPr="00B5352F">
        <w:t xml:space="preserve">др. </w:t>
      </w:r>
      <w:r w:rsidR="006117EC">
        <w:rPr>
          <w:lang w:val="sr-Cyrl-BA"/>
        </w:rPr>
        <w:t>з</w:t>
      </w:r>
      <w:r w:rsidRPr="00B5352F">
        <w:t>акон</w:t>
      </w:r>
      <w:r w:rsidR="006117EC">
        <w:rPr>
          <w:lang w:val="sr-Cyrl-BA"/>
        </w:rPr>
        <w:t xml:space="preserve">  и 76/2023</w:t>
      </w:r>
      <w:r w:rsidRPr="00B5352F">
        <w:t>);</w:t>
      </w:r>
    </w:p>
    <w:p w:rsidR="00EE5D2F" w:rsidRPr="00B5352F" w:rsidRDefault="00EE5D2F" w:rsidP="00EE5D2F">
      <w:pPr>
        <w:tabs>
          <w:tab w:val="left" w:pos="1134"/>
        </w:tabs>
        <w:jc w:val="both"/>
      </w:pPr>
      <w:r w:rsidRPr="00B5352F">
        <w:rPr>
          <w:lang w:val="sr-Cyrl-RS"/>
        </w:rPr>
        <w:t>-П</w:t>
      </w:r>
      <w:r w:rsidRPr="00B5352F">
        <w:t xml:space="preserve">равилник о изради и спровођењу плана управљања ризицима од повреде принципа родне равноправности </w:t>
      </w:r>
      <w:r w:rsidR="00030DD7">
        <w:rPr>
          <w:lang w:val="sr-Cyrl-BA"/>
        </w:rPr>
        <w:t xml:space="preserve">((сходно  </w:t>
      </w:r>
      <w:r w:rsidR="00030DD7">
        <w:t>Закон</w:t>
      </w:r>
      <w:r w:rsidR="00030DD7">
        <w:rPr>
          <w:lang w:val="sr-Cyrl-BA"/>
        </w:rPr>
        <w:t xml:space="preserve">у </w:t>
      </w:r>
      <w:r w:rsidR="00030DD7">
        <w:t xml:space="preserve"> о родној равноправности („Службени гласник РС”, број 52/21), члана 17. </w:t>
      </w:r>
      <w:proofErr w:type="gramStart"/>
      <w:r w:rsidR="00030DD7">
        <w:t>став</w:t>
      </w:r>
      <w:proofErr w:type="gramEnd"/>
      <w:r w:rsidR="00030DD7">
        <w:t xml:space="preserve"> 4. и Закон</w:t>
      </w:r>
      <w:r w:rsidR="00030DD7">
        <w:rPr>
          <w:lang w:val="sr-Cyrl-BA"/>
        </w:rPr>
        <w:t>у</w:t>
      </w:r>
      <w:r w:rsidR="00030DD7">
        <w:t xml:space="preserve"> о Влади („Службени гласник РС”, бр. 55/05, 71/05 – </w:t>
      </w:r>
      <w:proofErr w:type="gramStart"/>
      <w:r w:rsidR="00030DD7">
        <w:t>испр.,</w:t>
      </w:r>
      <w:proofErr w:type="gramEnd"/>
      <w:r w:rsidR="00030DD7">
        <w:t xml:space="preserve"> 101/07, 65/08, 16/11, 68/12 – УС, 72/12, 7/14 – УС, 44/14 и 30/18 – др. закон</w:t>
      </w:r>
      <w:r w:rsidR="00030DD7">
        <w:rPr>
          <w:lang w:val="sr-Cyrl-BA"/>
        </w:rPr>
        <w:t>)</w:t>
      </w:r>
      <w:r w:rsidRPr="00B5352F">
        <w:t>, даље: Правилник</w:t>
      </w:r>
      <w:r w:rsidR="00030DD7">
        <w:rPr>
          <w:lang w:val="sr-Cyrl-BA"/>
        </w:rPr>
        <w:t>)</w:t>
      </w:r>
      <w:r w:rsidRPr="00B5352F">
        <w:t>);</w:t>
      </w:r>
    </w:p>
    <w:p w:rsidR="00EE5D2F" w:rsidRPr="00B5352F" w:rsidRDefault="00EE5D2F" w:rsidP="00EE5D2F">
      <w:pPr>
        <w:tabs>
          <w:tab w:val="left" w:pos="1134"/>
        </w:tabs>
        <w:jc w:val="both"/>
      </w:pPr>
      <w:r w:rsidRPr="00B5352F">
        <w:rPr>
          <w:lang w:val="sr-Cyrl-RS"/>
        </w:rPr>
        <w:t xml:space="preserve">-Статут Предшколске установе „Лептирић''  Лајковац   број: 544  </w:t>
      </w:r>
      <w:r w:rsidRPr="00B5352F">
        <w:rPr>
          <w:lang w:val="sr-Cyrl-RS" w:eastAsia="zh-CN"/>
        </w:rPr>
        <w:t xml:space="preserve"> од 06.06.2022. године</w:t>
      </w:r>
      <w:r w:rsidRPr="00B5352F">
        <w:rPr>
          <w:lang w:val="sr-Cyrl-RS"/>
        </w:rPr>
        <w:t>.</w:t>
      </w:r>
    </w:p>
    <w:p w:rsidR="00EE5D2F" w:rsidRPr="00B5352F" w:rsidRDefault="00EE5D2F" w:rsidP="00EE5D2F">
      <w:pPr>
        <w:tabs>
          <w:tab w:val="left" w:pos="1134"/>
        </w:tabs>
        <w:jc w:val="both"/>
        <w:rPr>
          <w:lang w:val="sr-Cyrl-RS"/>
        </w:rPr>
      </w:pPr>
    </w:p>
    <w:p w:rsidR="00EE5D2F" w:rsidRPr="00B5352F" w:rsidRDefault="00EE5D2F" w:rsidP="00EE5D2F">
      <w:pPr>
        <w:tabs>
          <w:tab w:val="left" w:pos="1134"/>
        </w:tabs>
        <w:jc w:val="both"/>
      </w:pPr>
      <w:r w:rsidRPr="00B5352F">
        <w:rPr>
          <w:rFonts w:eastAsia="Calibri"/>
          <w:b/>
          <w:bCs/>
        </w:rPr>
        <w:t>Садржина Плана управљања ризицима</w:t>
      </w:r>
    </w:p>
    <w:p w:rsidR="00EE5D2F" w:rsidRPr="00B5352F" w:rsidRDefault="00EE5D2F" w:rsidP="00EE5D2F">
      <w:pPr>
        <w:tabs>
          <w:tab w:val="left" w:pos="993"/>
        </w:tabs>
        <w:ind w:left="709"/>
        <w:contextualSpacing/>
        <w:jc w:val="both"/>
        <w:rPr>
          <w:rFonts w:eastAsia="Calibri"/>
        </w:rPr>
      </w:pPr>
    </w:p>
    <w:p w:rsidR="00EE5D2F" w:rsidRPr="00B5352F" w:rsidRDefault="00EE5D2F" w:rsidP="00EE5D2F">
      <w:pPr>
        <w:tabs>
          <w:tab w:val="left" w:pos="993"/>
        </w:tabs>
        <w:ind w:firstLine="709"/>
        <w:jc w:val="both"/>
        <w:rPr>
          <w:rFonts w:eastAsia="Calibri"/>
        </w:rPr>
      </w:pPr>
      <w:r w:rsidRPr="00B5352F">
        <w:rPr>
          <w:rFonts w:eastAsia="Calibri"/>
        </w:rPr>
        <w:t xml:space="preserve">План управљања ризицима од повреде принципа родне равноправности (даље: План управљања ризицима) представља гаранцију родне перспективе, уродњавања и уравнотежене заступљености полова у радним процесима </w:t>
      </w:r>
      <w:r w:rsidRPr="00B5352F">
        <w:rPr>
          <w:rFonts w:eastAsia="Calibri"/>
          <w:lang w:val="sr-Cyrl-RS"/>
        </w:rPr>
        <w:t>ПУ „Лептирић'' Лајковац.</w:t>
      </w:r>
    </w:p>
    <w:p w:rsidR="00EE5D2F" w:rsidRPr="00B5352F" w:rsidRDefault="00EE5D2F" w:rsidP="00EE5D2F">
      <w:pPr>
        <w:tabs>
          <w:tab w:val="left" w:pos="993"/>
        </w:tabs>
        <w:ind w:firstLine="709"/>
        <w:jc w:val="both"/>
        <w:rPr>
          <w:rFonts w:eastAsia="Calibri"/>
          <w:lang w:val="sr-Cyrl-RS"/>
        </w:rPr>
      </w:pPr>
      <w:proofErr w:type="gramStart"/>
      <w:r w:rsidRPr="00B5352F">
        <w:rPr>
          <w:rFonts w:eastAsia="Calibri"/>
        </w:rPr>
        <w:t>Гаранција родне перспективе односи се на узимање у обзир родних разлика, разлика по полу и различитих интереса, потреба и приоритета жена и мушкараца и њихово укључивање у све фазе планирања, припреме, доношења и спровођења одлука, као и обављања радних процеса.</w:t>
      </w:r>
      <w:proofErr w:type="gramEnd"/>
    </w:p>
    <w:p w:rsidR="00EE5D2F" w:rsidRPr="00B5352F" w:rsidRDefault="00EE5D2F" w:rsidP="00EE5D2F">
      <w:pPr>
        <w:tabs>
          <w:tab w:val="left" w:pos="993"/>
        </w:tabs>
        <w:ind w:firstLine="709"/>
        <w:jc w:val="both"/>
        <w:rPr>
          <w:rFonts w:eastAsia="Calibri"/>
          <w:lang w:val="sr-Cyrl-RS"/>
        </w:rPr>
      </w:pPr>
      <w:proofErr w:type="gramStart"/>
      <w:r w:rsidRPr="00B5352F">
        <w:rPr>
          <w:rFonts w:eastAsia="Calibri"/>
        </w:rPr>
        <w:t>Уродњавање представља средство за остваривање и унапређивање родне равноправности кроз укључивање родне перспективе у све фазе процеса рада</w:t>
      </w:r>
      <w:r w:rsidRPr="00B5352F">
        <w:rPr>
          <w:rFonts w:eastAsia="Calibri"/>
          <w:lang w:val="sr-Cyrl-RS"/>
        </w:rPr>
        <w:t xml:space="preserve"> Установе.</w:t>
      </w:r>
      <w:proofErr w:type="gramEnd"/>
    </w:p>
    <w:p w:rsidR="00EE5D2F" w:rsidRDefault="00EE5D2F" w:rsidP="00EE5D2F">
      <w:pPr>
        <w:tabs>
          <w:tab w:val="left" w:pos="993"/>
        </w:tabs>
        <w:ind w:firstLine="709"/>
        <w:jc w:val="both"/>
        <w:rPr>
          <w:rFonts w:eastAsia="Calibri"/>
          <w:lang w:val="sr-Cyrl-BA"/>
        </w:rPr>
      </w:pPr>
      <w:r w:rsidRPr="00B5352F">
        <w:rPr>
          <w:rFonts w:eastAsia="Calibri"/>
        </w:rPr>
        <w:t>Уравнотежена заступљеност полова постоји када је заступљеност једног од полова између 40-50% у односу на други пол, а осетно неуравнотежена заступљеност полова постоји када је заступљеност једног пола нижа од 40% у односу на други пол, осим ако посебним законом није другачије прописано.</w:t>
      </w:r>
    </w:p>
    <w:p w:rsidR="00030DD7" w:rsidRPr="00030DD7" w:rsidRDefault="00030DD7" w:rsidP="00EE5D2F">
      <w:pPr>
        <w:tabs>
          <w:tab w:val="left" w:pos="993"/>
        </w:tabs>
        <w:ind w:firstLine="709"/>
        <w:jc w:val="both"/>
        <w:rPr>
          <w:rFonts w:eastAsia="Calibri"/>
          <w:lang w:val="sr-Cyrl-BA"/>
        </w:rPr>
      </w:pPr>
    </w:p>
    <w:p w:rsidR="00EE5D2F" w:rsidRPr="00B5352F" w:rsidRDefault="00EE5D2F" w:rsidP="00EE5D2F">
      <w:pPr>
        <w:tabs>
          <w:tab w:val="left" w:pos="993"/>
        </w:tabs>
        <w:ind w:firstLine="709"/>
        <w:jc w:val="both"/>
        <w:rPr>
          <w:rFonts w:eastAsia="Calibri"/>
        </w:rPr>
      </w:pPr>
      <w:r w:rsidRPr="00B5352F">
        <w:rPr>
          <w:rFonts w:eastAsia="Calibri"/>
        </w:rPr>
        <w:lastRenderedPageBreak/>
        <w:t xml:space="preserve">Приликом израде Плана управљања ризицима полази се од радних процеса у свим областима функционисања </w:t>
      </w:r>
      <w:r w:rsidRPr="00B5352F">
        <w:rPr>
          <w:rFonts w:eastAsia="Calibri"/>
          <w:lang w:val="sr-Cyrl-RS"/>
        </w:rPr>
        <w:t>Установе</w:t>
      </w:r>
      <w:proofErr w:type="gramStart"/>
      <w:r w:rsidRPr="00B5352F">
        <w:rPr>
          <w:rFonts w:eastAsia="Calibri"/>
          <w:lang w:val="sr-Cyrl-RS"/>
        </w:rPr>
        <w:t>.</w:t>
      </w:r>
      <w:r w:rsidRPr="00B5352F">
        <w:rPr>
          <w:rFonts w:eastAsia="Calibri"/>
        </w:rPr>
        <w:t>.</w:t>
      </w:r>
      <w:proofErr w:type="gramEnd"/>
    </w:p>
    <w:p w:rsidR="00EE5D2F" w:rsidRPr="00B5352F" w:rsidRDefault="00EE5D2F" w:rsidP="00EE5D2F">
      <w:pPr>
        <w:tabs>
          <w:tab w:val="left" w:pos="993"/>
        </w:tabs>
        <w:ind w:firstLine="709"/>
        <w:jc w:val="both"/>
        <w:rPr>
          <w:rFonts w:eastAsia="Calibri"/>
          <w:lang w:val="sr-Cyrl-RS"/>
        </w:rPr>
      </w:pPr>
      <w:r w:rsidRPr="00B5352F">
        <w:rPr>
          <w:rFonts w:eastAsia="Calibri"/>
        </w:rPr>
        <w:t>План управљања ризицима садржи:</w:t>
      </w:r>
    </w:p>
    <w:p w:rsidR="00EE5D2F" w:rsidRPr="00B5352F" w:rsidRDefault="00EE5D2F" w:rsidP="00EE5D2F">
      <w:pPr>
        <w:tabs>
          <w:tab w:val="left" w:pos="1134"/>
        </w:tabs>
        <w:contextualSpacing/>
        <w:jc w:val="both"/>
        <w:rPr>
          <w:rFonts w:eastAsia="Calibri"/>
          <w:color w:val="FF0000"/>
          <w:lang w:val="sr-Cyrl-RS"/>
        </w:rPr>
      </w:pPr>
      <w:r w:rsidRPr="00B5352F">
        <w:rPr>
          <w:rFonts w:eastAsia="Calibri"/>
          <w:lang w:val="sr-Cyrl-RS"/>
        </w:rPr>
        <w:t>-приказ</w:t>
      </w:r>
      <w:r w:rsidRPr="00B5352F">
        <w:rPr>
          <w:rFonts w:eastAsia="Calibri"/>
        </w:rPr>
        <w:t xml:space="preserve"> радних процеса који су нарочито изложени ризику за повреду принципа родне равноправности,</w:t>
      </w:r>
    </w:p>
    <w:p w:rsidR="00EE5D2F" w:rsidRPr="00B5352F" w:rsidRDefault="00EE5D2F" w:rsidP="00EE5D2F">
      <w:pPr>
        <w:tabs>
          <w:tab w:val="left" w:pos="1134"/>
        </w:tabs>
        <w:contextualSpacing/>
        <w:jc w:val="both"/>
        <w:rPr>
          <w:rFonts w:eastAsia="Calibri"/>
          <w:lang w:val="sr-Cyrl-RS"/>
        </w:rPr>
      </w:pPr>
      <w:r w:rsidRPr="00B5352F">
        <w:rPr>
          <w:rFonts w:eastAsia="Calibri"/>
          <w:lang w:val="sr-Cyrl-RS"/>
        </w:rPr>
        <w:t>-мере за остваривање и унапређивање родне равноправности</w:t>
      </w:r>
      <w:r w:rsidRPr="00B5352F">
        <w:rPr>
          <w:rFonts w:eastAsia="Calibri"/>
        </w:rPr>
        <w:t xml:space="preserve"> ;</w:t>
      </w:r>
    </w:p>
    <w:p w:rsidR="00EE5D2F" w:rsidRPr="00B5352F" w:rsidRDefault="00EE5D2F" w:rsidP="00EE5D2F">
      <w:pPr>
        <w:tabs>
          <w:tab w:val="left" w:pos="1134"/>
        </w:tabs>
        <w:contextualSpacing/>
        <w:jc w:val="both"/>
        <w:rPr>
          <w:rFonts w:eastAsia="Calibri"/>
          <w:lang w:val="sr-Cyrl-RS"/>
        </w:rPr>
      </w:pPr>
      <w:r w:rsidRPr="00B5352F">
        <w:rPr>
          <w:rFonts w:eastAsia="Calibri"/>
          <w:lang w:val="sr-Cyrl-RS"/>
        </w:rPr>
        <w:t>-резиме</w:t>
      </w:r>
    </w:p>
    <w:p w:rsidR="00EE5D2F" w:rsidRDefault="00EE5D2F" w:rsidP="00EE5D2F">
      <w:pPr>
        <w:tabs>
          <w:tab w:val="left" w:pos="1134"/>
        </w:tabs>
        <w:contextualSpacing/>
        <w:jc w:val="both"/>
        <w:rPr>
          <w:rFonts w:eastAsia="Calibri"/>
          <w:lang w:val="sr-Cyrl-BA"/>
        </w:rPr>
      </w:pPr>
      <w:r w:rsidRPr="00B5352F">
        <w:rPr>
          <w:rFonts w:eastAsia="Calibri"/>
          <w:lang w:val="sr-Cyrl-RS"/>
        </w:rPr>
        <w:t xml:space="preserve">- </w:t>
      </w:r>
      <w:r w:rsidRPr="00B5352F">
        <w:rPr>
          <w:rFonts w:eastAsia="Calibri"/>
        </w:rPr>
        <w:t>податке о лицима одговорним за спровођење мера из Плана управљања ризицима.</w:t>
      </w:r>
    </w:p>
    <w:p w:rsidR="00EE5D2F" w:rsidRDefault="00EE5D2F" w:rsidP="00EE5D2F">
      <w:pPr>
        <w:tabs>
          <w:tab w:val="left" w:pos="1134"/>
        </w:tabs>
        <w:contextualSpacing/>
        <w:jc w:val="both"/>
        <w:rPr>
          <w:rFonts w:eastAsia="Calibri"/>
          <w:lang w:val="sr-Cyrl-BA"/>
        </w:rPr>
      </w:pPr>
    </w:p>
    <w:p w:rsidR="00EE5D2F" w:rsidRPr="005C2CBB" w:rsidRDefault="00EE5D2F" w:rsidP="00EE5D2F">
      <w:pPr>
        <w:tabs>
          <w:tab w:val="left" w:pos="1134"/>
        </w:tabs>
        <w:contextualSpacing/>
        <w:jc w:val="both"/>
        <w:rPr>
          <w:rFonts w:eastAsia="Calibri"/>
          <w:lang w:val="sr-Cyrl-BA"/>
        </w:rPr>
      </w:pPr>
    </w:p>
    <w:p w:rsidR="00EE5D2F" w:rsidRPr="00B5352F" w:rsidRDefault="00EE5D2F" w:rsidP="00EE5D2F">
      <w:pPr>
        <w:ind w:left="284" w:hanging="284"/>
        <w:contextualSpacing/>
        <w:jc w:val="both"/>
        <w:rPr>
          <w:rFonts w:eastAsia="Calibri"/>
        </w:rPr>
      </w:pPr>
    </w:p>
    <w:p w:rsidR="00EE5D2F" w:rsidRPr="00B5352F" w:rsidRDefault="00EE5D2F" w:rsidP="00EE5D2F">
      <w:pPr>
        <w:tabs>
          <w:tab w:val="left" w:pos="8954"/>
        </w:tabs>
        <w:suppressAutoHyphens/>
        <w:jc w:val="both"/>
        <w:rPr>
          <w:b/>
          <w:bCs/>
          <w:lang w:val="sr-Cyrl-RS" w:eastAsia="zh-CN"/>
        </w:rPr>
      </w:pPr>
      <w:r w:rsidRPr="00B5352F">
        <w:rPr>
          <w:b/>
          <w:bCs/>
          <w:lang w:val="sr-Cyrl-RS" w:eastAsia="zh-CN"/>
        </w:rPr>
        <w:t>1.ОПШТИ ДЕО</w:t>
      </w:r>
    </w:p>
    <w:p w:rsidR="00EE5D2F" w:rsidRPr="00B5352F" w:rsidRDefault="00EE5D2F" w:rsidP="00EE5D2F">
      <w:pPr>
        <w:rPr>
          <w:b/>
          <w:bCs/>
          <w:lang w:val="sr-Cyrl-CS" w:eastAsia="sr-Latn-CS"/>
        </w:rPr>
      </w:pPr>
    </w:p>
    <w:p w:rsidR="00EE5D2F" w:rsidRPr="00B5352F" w:rsidRDefault="00EE5D2F" w:rsidP="00EE5D2F">
      <w:pPr>
        <w:rPr>
          <w:lang w:val="sr-Cyrl-CS" w:eastAsia="sr-Latn-CS"/>
        </w:rPr>
      </w:pPr>
      <w:r w:rsidRPr="00B5352F">
        <w:rPr>
          <w:b/>
          <w:bCs/>
          <w:lang w:val="sr-Cyrl-CS" w:eastAsia="sr-Latn-CS"/>
        </w:rPr>
        <w:t>1.1.Н</w:t>
      </w:r>
      <w:r w:rsidRPr="00B5352F">
        <w:rPr>
          <w:b/>
          <w:bCs/>
          <w:lang w:val="sr-Latn-CS" w:eastAsia="sr-Latn-CS"/>
        </w:rPr>
        <w:t>азив</w:t>
      </w:r>
      <w:r w:rsidRPr="00B5352F">
        <w:rPr>
          <w:lang w:val="sr-Cyrl-CS" w:eastAsia="sr-Latn-CS"/>
        </w:rPr>
        <w:t>:  Предшколска установа „Лептирић'' Лајковац</w:t>
      </w:r>
    </w:p>
    <w:p w:rsidR="00EE5D2F" w:rsidRPr="00B5352F" w:rsidRDefault="00EE5D2F" w:rsidP="00EE5D2F">
      <w:pPr>
        <w:rPr>
          <w:lang w:val="sr-Cyrl-CS" w:eastAsia="sr-Latn-CS"/>
        </w:rPr>
      </w:pPr>
      <w:r w:rsidRPr="00B5352F">
        <w:rPr>
          <w:b/>
          <w:bCs/>
          <w:lang w:val="sr-Cyrl-CS" w:eastAsia="sr-Latn-CS"/>
        </w:rPr>
        <w:t>С</w:t>
      </w:r>
      <w:r w:rsidRPr="00B5352F">
        <w:rPr>
          <w:b/>
          <w:bCs/>
          <w:lang w:val="sr-Latn-CS" w:eastAsia="sr-Latn-CS"/>
        </w:rPr>
        <w:t>едиште</w:t>
      </w:r>
      <w:r w:rsidRPr="00B5352F">
        <w:rPr>
          <w:lang w:val="sr-Cyrl-CS" w:eastAsia="sr-Latn-CS"/>
        </w:rPr>
        <w:t>:  Лајковац, ул. Светог Саве  бр.9</w:t>
      </w:r>
    </w:p>
    <w:p w:rsidR="00EE5D2F" w:rsidRPr="00B5352F" w:rsidRDefault="00EE5D2F" w:rsidP="00EE5D2F">
      <w:pPr>
        <w:rPr>
          <w:lang w:val="sr-Cyrl-CS" w:eastAsia="sr-Latn-CS"/>
        </w:rPr>
      </w:pPr>
      <w:r w:rsidRPr="00B5352F">
        <w:rPr>
          <w:b/>
          <w:lang w:val="sr-Cyrl-CS" w:eastAsia="sr-Latn-CS"/>
        </w:rPr>
        <w:t>Оснивач</w:t>
      </w:r>
      <w:r w:rsidRPr="00B5352F">
        <w:rPr>
          <w:lang w:val="sr-Cyrl-CS" w:eastAsia="sr-Latn-CS"/>
        </w:rPr>
        <w:t>: Општина Лајковац</w:t>
      </w:r>
      <w:r w:rsidRPr="00B5352F">
        <w:rPr>
          <w:lang w:val="sr-Cyrl-CS" w:eastAsia="sr-Latn-CS"/>
        </w:rPr>
        <w:tab/>
      </w:r>
    </w:p>
    <w:p w:rsidR="00EE5D2F" w:rsidRPr="00B5352F" w:rsidRDefault="00EE5D2F" w:rsidP="00EE5D2F">
      <w:pPr>
        <w:suppressAutoHyphens/>
        <w:rPr>
          <w:lang w:val="sr-Cyrl-CS" w:eastAsia="zh-CN"/>
        </w:rPr>
      </w:pPr>
      <w:r w:rsidRPr="00B5352F">
        <w:rPr>
          <w:b/>
          <w:bCs/>
          <w:lang w:val="sr-Cyrl-CS" w:eastAsia="zh-CN"/>
        </w:rPr>
        <w:t>П</w:t>
      </w:r>
      <w:r w:rsidRPr="00B5352F">
        <w:rPr>
          <w:b/>
          <w:bCs/>
          <w:lang w:eastAsia="zh-CN"/>
        </w:rPr>
        <w:t>орески идентификациони број (ПИБ)</w:t>
      </w:r>
      <w:r w:rsidRPr="00B5352F">
        <w:rPr>
          <w:lang w:val="sr-Cyrl-CS" w:eastAsia="zh-CN"/>
        </w:rPr>
        <w:t>: 101342966</w:t>
      </w:r>
    </w:p>
    <w:p w:rsidR="00EE5D2F" w:rsidRPr="00B5352F" w:rsidRDefault="00EE5D2F" w:rsidP="00EE5D2F">
      <w:pPr>
        <w:suppressAutoHyphens/>
        <w:rPr>
          <w:lang w:val="sr-Cyrl-CS" w:eastAsia="zh-CN"/>
        </w:rPr>
      </w:pPr>
      <w:r w:rsidRPr="00B5352F">
        <w:rPr>
          <w:b/>
          <w:bCs/>
          <w:lang w:eastAsia="zh-CN"/>
        </w:rPr>
        <w:t>Матични број</w:t>
      </w:r>
      <w:r w:rsidRPr="00B5352F">
        <w:rPr>
          <w:lang w:eastAsia="zh-CN"/>
        </w:rPr>
        <w:t xml:space="preserve">: </w:t>
      </w:r>
      <w:r w:rsidRPr="00B5352F">
        <w:rPr>
          <w:lang w:val="sr-Cyrl-CS" w:eastAsia="zh-CN"/>
        </w:rPr>
        <w:t>07297092</w:t>
      </w:r>
    </w:p>
    <w:p w:rsidR="00EE5D2F" w:rsidRPr="00B5352F" w:rsidRDefault="00EE5D2F" w:rsidP="00EE5D2F">
      <w:pPr>
        <w:suppressAutoHyphens/>
        <w:rPr>
          <w:lang w:val="sr-Cyrl-RS" w:eastAsia="zh-CN"/>
        </w:rPr>
      </w:pPr>
      <w:r w:rsidRPr="00B5352F">
        <w:rPr>
          <w:b/>
          <w:bCs/>
          <w:lang w:eastAsia="zh-CN"/>
        </w:rPr>
        <w:t>Ш</w:t>
      </w:r>
      <w:r w:rsidRPr="00B5352F">
        <w:rPr>
          <w:b/>
          <w:bCs/>
          <w:lang w:val="sr-Cyrl-RS" w:eastAsia="zh-CN"/>
        </w:rPr>
        <w:t>и</w:t>
      </w:r>
      <w:r w:rsidRPr="00B5352F">
        <w:rPr>
          <w:b/>
          <w:bCs/>
          <w:lang w:eastAsia="zh-CN"/>
        </w:rPr>
        <w:t>фра делатности</w:t>
      </w:r>
      <w:r w:rsidRPr="00B5352F">
        <w:rPr>
          <w:lang w:eastAsia="zh-CN"/>
        </w:rPr>
        <w:t>: 85</w:t>
      </w:r>
      <w:r w:rsidRPr="00B5352F">
        <w:rPr>
          <w:lang w:val="sr-Cyrl-BA" w:eastAsia="zh-CN"/>
        </w:rPr>
        <w:t>.</w:t>
      </w:r>
      <w:r w:rsidRPr="00B5352F">
        <w:rPr>
          <w:lang w:eastAsia="zh-CN"/>
        </w:rPr>
        <w:t>10</w:t>
      </w:r>
      <w:r w:rsidRPr="00B5352F">
        <w:rPr>
          <w:lang w:val="sr-Cyrl-RS" w:eastAsia="zh-CN"/>
        </w:rPr>
        <w:t xml:space="preserve"> </w:t>
      </w:r>
    </w:p>
    <w:p w:rsidR="00EE5D2F" w:rsidRPr="00B5352F" w:rsidRDefault="00EE5D2F" w:rsidP="00EE5D2F">
      <w:pPr>
        <w:suppressAutoHyphens/>
        <w:rPr>
          <w:lang w:val="sr-Cyrl-RS" w:eastAsia="zh-CN"/>
        </w:rPr>
      </w:pPr>
      <w:r w:rsidRPr="00B5352F">
        <w:rPr>
          <w:lang w:val="sr-Cyrl-RS" w:eastAsia="zh-CN"/>
        </w:rPr>
        <w:t xml:space="preserve">                 Лице задужено  за родну равноправност је   Загорка  Шалипур, самостални правни сарадник</w:t>
      </w:r>
      <w:r>
        <w:rPr>
          <w:lang w:val="sr-Cyrl-RS" w:eastAsia="zh-CN"/>
        </w:rPr>
        <w:t>.</w:t>
      </w:r>
    </w:p>
    <w:p w:rsidR="00EE5D2F" w:rsidRPr="00B5352F" w:rsidRDefault="00EE5D2F" w:rsidP="00EE5D2F">
      <w:pPr>
        <w:suppressAutoHyphens/>
        <w:jc w:val="both"/>
        <w:rPr>
          <w:lang w:val="sr-Cyrl-RS" w:eastAsia="zh-CN"/>
        </w:rPr>
      </w:pPr>
      <w:r w:rsidRPr="00B5352F">
        <w:rPr>
          <w:lang w:val="sr-Cyrl-RS" w:eastAsia="zh-CN"/>
        </w:rPr>
        <w:t xml:space="preserve">                 Директор установе, Мила  Лончар Митровић    је одговорно лице за спровођење мера из Плана управљања ризицима од повреде принципа родне равноправности.</w:t>
      </w:r>
    </w:p>
    <w:p w:rsidR="00EE5D2F" w:rsidRPr="00B5352F" w:rsidRDefault="00EE5D2F" w:rsidP="00EE5D2F">
      <w:pPr>
        <w:suppressAutoHyphens/>
        <w:ind w:left="57" w:firstLine="325"/>
        <w:jc w:val="both"/>
        <w:rPr>
          <w:lang w:eastAsia="zh-CN"/>
        </w:rPr>
      </w:pPr>
      <w:r w:rsidRPr="00B5352F">
        <w:rPr>
          <w:lang w:val="sr-Cyrl-RS" w:eastAsia="zh-CN"/>
        </w:rPr>
        <w:t xml:space="preserve">          Предшколска установа  „Лептирић''  Лајковац   је правно лице које обавља делатност  васпитања и образовања деце  предшколског узраста, односно послове јавне службе којима се остварују  права грађана у складу са Уставом Републике Србије, Законом, подзаконским актима, Статутом и другим општим актима установе.</w:t>
      </w:r>
    </w:p>
    <w:p w:rsidR="00EE5D2F" w:rsidRPr="00B5352F" w:rsidRDefault="00EE5D2F" w:rsidP="00EE5D2F">
      <w:pPr>
        <w:autoSpaceDE w:val="0"/>
        <w:autoSpaceDN w:val="0"/>
        <w:adjustRightInd w:val="0"/>
        <w:jc w:val="both"/>
        <w:rPr>
          <w:rFonts w:eastAsia="Calibri"/>
          <w:lang w:val="sr-Cyrl-RS"/>
        </w:rPr>
      </w:pPr>
      <w:r w:rsidRPr="00B5352F">
        <w:rPr>
          <w:lang w:val="sr-Cyrl-RS" w:eastAsia="zh-CN"/>
        </w:rPr>
        <w:t xml:space="preserve">         </w:t>
      </w:r>
      <w:r w:rsidRPr="00B5352F">
        <w:rPr>
          <w:lang w:val="pl-PL" w:eastAsia="zh-CN"/>
        </w:rPr>
        <w:t xml:space="preserve">Установа обаваља делатност </w:t>
      </w:r>
      <w:r w:rsidRPr="00B5352F">
        <w:rPr>
          <w:lang w:val="sr-Cyrl-RS" w:eastAsia="zh-CN"/>
        </w:rPr>
        <w:t xml:space="preserve">предшколског васпитања и образовања </w:t>
      </w:r>
      <w:r w:rsidRPr="00B5352F">
        <w:rPr>
          <w:lang w:val="pl-PL" w:eastAsia="zh-CN"/>
        </w:rPr>
        <w:t>у  седишту</w:t>
      </w:r>
      <w:r w:rsidRPr="00B5352F">
        <w:rPr>
          <w:lang w:val="sr-Cyrl-BA" w:eastAsia="zh-CN"/>
        </w:rPr>
        <w:t xml:space="preserve">   установе  </w:t>
      </w:r>
      <w:r w:rsidRPr="00B5352F">
        <w:rPr>
          <w:lang w:val="pl-PL" w:eastAsia="zh-CN"/>
        </w:rPr>
        <w:t xml:space="preserve"> и </w:t>
      </w:r>
      <w:r w:rsidRPr="00B5352F">
        <w:rPr>
          <w:lang w:val="sr-Cyrl-RS" w:eastAsia="zh-CN"/>
        </w:rPr>
        <w:t xml:space="preserve"> ван седишта   </w:t>
      </w:r>
      <w:r w:rsidRPr="00B5352F">
        <w:rPr>
          <w:lang w:val="pl-PL" w:eastAsia="zh-CN"/>
        </w:rPr>
        <w:t xml:space="preserve"> </w:t>
      </w:r>
      <w:r w:rsidRPr="00B5352F">
        <w:rPr>
          <w:rFonts w:eastAsia="Calibri"/>
          <w:color w:val="000000"/>
          <w:lang w:val="sr-Cyrl-BA"/>
        </w:rPr>
        <w:t xml:space="preserve">у </w:t>
      </w:r>
      <w:r w:rsidRPr="00B5352F">
        <w:rPr>
          <w:color w:val="000000"/>
          <w:lang w:val="sr-Cyrl-CS"/>
        </w:rPr>
        <w:t xml:space="preserve">  Основној школи ,,Димитрије Туцовић''  у Јабучју</w:t>
      </w:r>
      <w:r w:rsidRPr="00B5352F">
        <w:rPr>
          <w:color w:val="000000"/>
          <w:lang w:val="sr-Cyrl-RS"/>
        </w:rPr>
        <w:t xml:space="preserve">, где се одвија припремни предшколски програм.  </w:t>
      </w:r>
    </w:p>
    <w:p w:rsidR="00EE5D2F" w:rsidRPr="00B5352F" w:rsidRDefault="00EE5D2F" w:rsidP="00EE5D2F">
      <w:pPr>
        <w:autoSpaceDE w:val="0"/>
        <w:autoSpaceDN w:val="0"/>
        <w:adjustRightInd w:val="0"/>
        <w:jc w:val="both"/>
        <w:rPr>
          <w:rFonts w:eastAsia="Calibri"/>
        </w:rPr>
      </w:pPr>
      <w:r w:rsidRPr="00B5352F">
        <w:rPr>
          <w:rFonts w:eastAsia="Calibri"/>
        </w:rPr>
        <w:t xml:space="preserve">              Издвојен</w:t>
      </w:r>
      <w:r w:rsidRPr="00B5352F">
        <w:rPr>
          <w:rFonts w:eastAsia="Calibri"/>
          <w:lang w:val="sr-Cyrl-BA"/>
        </w:rPr>
        <w:t>о</w:t>
      </w:r>
      <w:r w:rsidRPr="00B5352F">
        <w:rPr>
          <w:rFonts w:eastAsia="Calibri"/>
        </w:rPr>
        <w:t xml:space="preserve"> одељењ</w:t>
      </w:r>
      <w:r w:rsidRPr="00B5352F">
        <w:rPr>
          <w:rFonts w:eastAsia="Calibri"/>
          <w:lang w:val="sr-Cyrl-BA"/>
        </w:rPr>
        <w:t xml:space="preserve">е </w:t>
      </w:r>
      <w:r w:rsidRPr="00B5352F">
        <w:rPr>
          <w:rFonts w:eastAsia="Calibri"/>
        </w:rPr>
        <w:t xml:space="preserve"> </w:t>
      </w:r>
      <w:r w:rsidRPr="00B5352F">
        <w:rPr>
          <w:rFonts w:eastAsia="Calibri"/>
          <w:lang w:val="sr-Cyrl-BA"/>
        </w:rPr>
        <w:t xml:space="preserve"> </w:t>
      </w:r>
      <w:proofErr w:type="gramStart"/>
      <w:r w:rsidRPr="00B5352F">
        <w:rPr>
          <w:rFonts w:eastAsia="Calibri"/>
          <w:lang w:val="sr-Cyrl-BA"/>
        </w:rPr>
        <w:t xml:space="preserve">има </w:t>
      </w:r>
      <w:r w:rsidRPr="00B5352F">
        <w:rPr>
          <w:rFonts w:eastAsia="Calibri"/>
        </w:rPr>
        <w:t xml:space="preserve"> својство</w:t>
      </w:r>
      <w:proofErr w:type="gramEnd"/>
      <w:r w:rsidRPr="00B5352F">
        <w:rPr>
          <w:rFonts w:eastAsia="Calibri"/>
        </w:rPr>
        <w:t xml:space="preserve"> правног лица.</w:t>
      </w:r>
    </w:p>
    <w:p w:rsidR="00EE5D2F" w:rsidRPr="00B5352F" w:rsidRDefault="00EE5D2F" w:rsidP="00EE5D2F">
      <w:pPr>
        <w:autoSpaceDE w:val="0"/>
        <w:autoSpaceDN w:val="0"/>
        <w:adjustRightInd w:val="0"/>
        <w:jc w:val="both"/>
        <w:rPr>
          <w:rFonts w:eastAsia="Calibri"/>
          <w:lang w:val="sr-Cyrl-RS"/>
        </w:rPr>
      </w:pPr>
      <w:r w:rsidRPr="00B5352F">
        <w:rPr>
          <w:rFonts w:eastAsia="Calibri"/>
          <w:color w:val="000000"/>
          <w:lang w:val="sr-Cyrl-RS"/>
        </w:rPr>
        <w:t xml:space="preserve">              </w:t>
      </w:r>
      <w:r w:rsidRPr="00B5352F">
        <w:rPr>
          <w:rFonts w:eastAsia="Calibri"/>
          <w:color w:val="000000"/>
        </w:rPr>
        <w:t xml:space="preserve">Установа </w:t>
      </w:r>
      <w:proofErr w:type="gramStart"/>
      <w:r w:rsidRPr="00B5352F">
        <w:rPr>
          <w:rFonts w:eastAsia="Calibri"/>
          <w:color w:val="000000"/>
        </w:rPr>
        <w:t xml:space="preserve">има </w:t>
      </w:r>
      <w:r w:rsidRPr="00B5352F">
        <w:rPr>
          <w:rFonts w:eastAsia="Calibri"/>
          <w:color w:val="000000"/>
          <w:lang w:val="sr-Cyrl-RS"/>
        </w:rPr>
        <w:t xml:space="preserve"> </w:t>
      </w:r>
      <w:r w:rsidRPr="00B5352F">
        <w:rPr>
          <w:rFonts w:eastAsia="Calibri"/>
          <w:color w:val="000000"/>
        </w:rPr>
        <w:t>наменск</w:t>
      </w:r>
      <w:r w:rsidRPr="00B5352F">
        <w:rPr>
          <w:rFonts w:eastAsia="Calibri"/>
          <w:color w:val="000000"/>
          <w:lang w:val="sr-Cyrl-RS"/>
        </w:rPr>
        <w:t>и</w:t>
      </w:r>
      <w:proofErr w:type="gramEnd"/>
      <w:r w:rsidRPr="00B5352F">
        <w:rPr>
          <w:rFonts w:eastAsia="Calibri"/>
          <w:color w:val="000000"/>
        </w:rPr>
        <w:t xml:space="preserve"> грађен</w:t>
      </w:r>
      <w:r w:rsidRPr="00B5352F">
        <w:rPr>
          <w:rFonts w:eastAsia="Calibri"/>
          <w:color w:val="000000"/>
          <w:lang w:val="sr-Cyrl-RS"/>
        </w:rPr>
        <w:t>и</w:t>
      </w:r>
      <w:r w:rsidRPr="00B5352F">
        <w:rPr>
          <w:rFonts w:eastAsia="Calibri"/>
          <w:color w:val="000000"/>
        </w:rPr>
        <w:t xml:space="preserve"> објеката</w:t>
      </w:r>
      <w:r w:rsidRPr="00B5352F">
        <w:rPr>
          <w:rFonts w:eastAsia="Calibri"/>
          <w:color w:val="000000"/>
          <w:lang w:val="sr-Cyrl-RS"/>
        </w:rPr>
        <w:t xml:space="preserve"> у    Лајковцу,  ул. Светог Саве бр.9 - </w:t>
      </w:r>
      <w:r w:rsidRPr="00B5352F">
        <w:rPr>
          <w:lang w:val="sr-Cyrl-CS" w:eastAsia="sr-Latn-CS"/>
        </w:rPr>
        <w:t xml:space="preserve"> седиште установе</w:t>
      </w:r>
      <w:r>
        <w:rPr>
          <w:lang w:val="sr-Cyrl-CS" w:eastAsia="sr-Latn-CS"/>
        </w:rPr>
        <w:t>.</w:t>
      </w:r>
    </w:p>
    <w:p w:rsidR="00EE5D2F" w:rsidRPr="00B5352F" w:rsidRDefault="00EE5D2F" w:rsidP="00EE5D2F">
      <w:pPr>
        <w:autoSpaceDE w:val="0"/>
        <w:autoSpaceDN w:val="0"/>
        <w:adjustRightInd w:val="0"/>
        <w:jc w:val="both"/>
        <w:rPr>
          <w:rFonts w:eastAsia="Calibri"/>
          <w:lang w:val="sr-Cyrl-CS"/>
        </w:rPr>
      </w:pPr>
      <w:r w:rsidRPr="00B5352F">
        <w:rPr>
          <w:lang w:val="sr-Cyrl-CS" w:eastAsia="sr-Latn-CS"/>
        </w:rPr>
        <w:t xml:space="preserve">             </w:t>
      </w:r>
      <w:r w:rsidRPr="00B5352F">
        <w:rPr>
          <w:rFonts w:eastAsia="Calibri"/>
          <w:lang w:val="sr-Cyrl-RS"/>
        </w:rPr>
        <w:t>Издвојено одељење   је  Основна школа  ,,Димитрије Туцовић''у Јабучју</w:t>
      </w:r>
      <w:r>
        <w:rPr>
          <w:rFonts w:eastAsia="Calibri"/>
          <w:lang w:val="sr-Cyrl-RS"/>
        </w:rPr>
        <w:t>.</w:t>
      </w:r>
    </w:p>
    <w:p w:rsidR="00EE5D2F" w:rsidRPr="00B5352F" w:rsidRDefault="00EE5D2F" w:rsidP="00EE5D2F">
      <w:pPr>
        <w:suppressAutoHyphens/>
        <w:ind w:firstLine="57"/>
        <w:jc w:val="both"/>
        <w:rPr>
          <w:lang w:val="sr-Cyrl-RS" w:eastAsia="zh-CN"/>
        </w:rPr>
      </w:pPr>
    </w:p>
    <w:p w:rsidR="00EE5D2F" w:rsidRDefault="00EE5D2F" w:rsidP="00EE5D2F">
      <w:pPr>
        <w:suppressAutoHyphens/>
        <w:ind w:firstLine="720"/>
        <w:jc w:val="both"/>
        <w:rPr>
          <w:lang w:val="sr-Cyrl-RS" w:eastAsia="zh-CN"/>
        </w:rPr>
      </w:pPr>
    </w:p>
    <w:p w:rsidR="00EE5D2F" w:rsidRDefault="00EE5D2F" w:rsidP="00EE5D2F">
      <w:pPr>
        <w:suppressAutoHyphens/>
        <w:ind w:firstLine="720"/>
        <w:jc w:val="both"/>
        <w:rPr>
          <w:lang w:val="sr-Cyrl-RS" w:eastAsia="zh-CN"/>
        </w:rPr>
      </w:pPr>
    </w:p>
    <w:p w:rsidR="00EE5D2F" w:rsidRDefault="00EE5D2F" w:rsidP="00EE5D2F">
      <w:pPr>
        <w:suppressAutoHyphens/>
        <w:ind w:firstLine="720"/>
        <w:jc w:val="both"/>
        <w:rPr>
          <w:lang w:val="sr-Cyrl-RS" w:eastAsia="zh-CN"/>
        </w:rPr>
      </w:pPr>
    </w:p>
    <w:p w:rsidR="00EE5D2F" w:rsidRPr="00B5352F" w:rsidRDefault="00EE5D2F" w:rsidP="00EE5D2F">
      <w:pPr>
        <w:suppressAutoHyphens/>
        <w:ind w:firstLine="720"/>
        <w:jc w:val="both"/>
        <w:rPr>
          <w:lang w:val="sr-Cyrl-RS" w:eastAsia="zh-CN"/>
        </w:rPr>
      </w:pPr>
      <w:r w:rsidRPr="00B5352F">
        <w:rPr>
          <w:lang w:val="sr-Cyrl-RS" w:eastAsia="zh-CN"/>
        </w:rPr>
        <w:t xml:space="preserve">У Установи се запослени распоређују на радна места систематизована  Правилником о организацији и систематизацији послова, у складу са њиховом стручном спремом, стеченим знањима и искуством. </w:t>
      </w:r>
    </w:p>
    <w:p w:rsidR="00EE5D2F" w:rsidRPr="00B5352F" w:rsidRDefault="00EE5D2F" w:rsidP="00EE5D2F">
      <w:pPr>
        <w:suppressAutoHyphens/>
        <w:ind w:firstLine="57"/>
        <w:jc w:val="both"/>
        <w:rPr>
          <w:lang w:val="sr-Cyrl-RS" w:eastAsia="zh-CN"/>
        </w:rPr>
      </w:pPr>
      <w:r w:rsidRPr="00B5352F">
        <w:rPr>
          <w:lang w:val="sr-Cyrl-RS" w:eastAsia="zh-CN"/>
        </w:rPr>
        <w:t>У оквиру служби обављају се следећи послови:</w:t>
      </w:r>
    </w:p>
    <w:p w:rsidR="00EE5D2F" w:rsidRPr="00B5352F" w:rsidRDefault="00EE5D2F" w:rsidP="00EE5D2F">
      <w:pPr>
        <w:ind w:firstLine="567"/>
        <w:jc w:val="both"/>
        <w:rPr>
          <w:rFonts w:eastAsia="Calibri"/>
          <w:color w:val="000000" w:themeColor="text1"/>
        </w:rPr>
      </w:pPr>
      <w:r w:rsidRPr="00B5352F">
        <w:rPr>
          <w:lang w:val="sr-Cyrl-RS" w:eastAsia="zh-CN"/>
        </w:rPr>
        <w:t xml:space="preserve"> </w:t>
      </w:r>
      <w:r w:rsidRPr="00B5352F">
        <w:rPr>
          <w:rFonts w:eastAsia="Calibri"/>
          <w:color w:val="000000" w:themeColor="text1"/>
        </w:rPr>
        <w:t xml:space="preserve">Оргaнизaциoну структуру чинe слeдeћe службе: </w:t>
      </w:r>
    </w:p>
    <w:p w:rsidR="00EE5D2F" w:rsidRPr="00B5352F" w:rsidRDefault="00EE5D2F" w:rsidP="00EE5D2F">
      <w:pPr>
        <w:pStyle w:val="ListParagraph"/>
        <w:ind w:left="810"/>
        <w:rPr>
          <w:rFonts w:eastAsia="Calibri"/>
          <w:color w:val="000000" w:themeColor="text1"/>
          <w:lang w:val="sr-Cyrl-CS"/>
        </w:rPr>
      </w:pPr>
      <w:r w:rsidRPr="00B5352F">
        <w:rPr>
          <w:rFonts w:eastAsia="Calibri"/>
          <w:color w:val="000000" w:themeColor="text1"/>
          <w:lang w:val="sr-Cyrl-CS"/>
        </w:rPr>
        <w:t xml:space="preserve">1. </w:t>
      </w:r>
      <w:r w:rsidRPr="00B5352F">
        <w:rPr>
          <w:rFonts w:eastAsia="Calibri"/>
          <w:color w:val="000000" w:themeColor="text1"/>
        </w:rPr>
        <w:t>Служба руковођења</w:t>
      </w:r>
      <w:proofErr w:type="gramStart"/>
      <w:r w:rsidRPr="00B5352F">
        <w:rPr>
          <w:rFonts w:eastAsia="Calibri"/>
          <w:color w:val="000000" w:themeColor="text1"/>
          <w:lang w:val="sr-Cyrl-CS"/>
        </w:rPr>
        <w:t>,</w:t>
      </w:r>
      <w:proofErr w:type="gramEnd"/>
      <w:r w:rsidRPr="00B5352F">
        <w:rPr>
          <w:rFonts w:eastAsia="Calibri"/>
          <w:color w:val="000000" w:themeColor="text1"/>
          <w:lang w:val="sr-Cyrl-CS"/>
        </w:rPr>
        <w:br/>
        <w:t xml:space="preserve">2. </w:t>
      </w:r>
      <w:r w:rsidRPr="00B5352F">
        <w:rPr>
          <w:rFonts w:eastAsia="Calibri"/>
          <w:color w:val="000000" w:themeColor="text1"/>
        </w:rPr>
        <w:t>Служба педагошког рада</w:t>
      </w:r>
      <w:proofErr w:type="gramStart"/>
      <w:r w:rsidRPr="00B5352F">
        <w:rPr>
          <w:rFonts w:eastAsia="Calibri"/>
          <w:color w:val="000000" w:themeColor="text1"/>
        </w:rPr>
        <w:t>,</w:t>
      </w:r>
      <w:proofErr w:type="gramEnd"/>
      <w:r w:rsidRPr="00B5352F">
        <w:rPr>
          <w:rFonts w:eastAsia="Calibri"/>
          <w:color w:val="000000" w:themeColor="text1"/>
          <w:lang w:val="sr-Cyrl-CS"/>
        </w:rPr>
        <w:br/>
        <w:t xml:space="preserve">3. </w:t>
      </w:r>
      <w:r w:rsidRPr="00B5352F">
        <w:rPr>
          <w:rFonts w:eastAsia="Calibri"/>
          <w:color w:val="000000" w:themeColor="text1"/>
        </w:rPr>
        <w:t xml:space="preserve">Служба васпитно-образовног </w:t>
      </w:r>
      <w:proofErr w:type="gramStart"/>
      <w:r w:rsidRPr="00B5352F">
        <w:rPr>
          <w:rFonts w:eastAsia="Calibri"/>
          <w:color w:val="000000" w:themeColor="text1"/>
        </w:rPr>
        <w:t>рада</w:t>
      </w:r>
      <w:r w:rsidRPr="00B5352F">
        <w:rPr>
          <w:rFonts w:eastAsia="Calibri"/>
          <w:color w:val="000000" w:themeColor="text1"/>
          <w:lang w:val="sr-Cyrl-CS"/>
        </w:rPr>
        <w:t xml:space="preserve">  и</w:t>
      </w:r>
      <w:proofErr w:type="gramEnd"/>
      <w:r w:rsidRPr="00B5352F">
        <w:rPr>
          <w:rFonts w:eastAsia="Calibri"/>
          <w:color w:val="000000" w:themeColor="text1"/>
          <w:lang w:val="sr-Cyrl-CS"/>
        </w:rPr>
        <w:t xml:space="preserve"> </w:t>
      </w:r>
      <w:r w:rsidRPr="00B5352F">
        <w:rPr>
          <w:rFonts w:eastAsia="Calibri"/>
          <w:color w:val="000000" w:themeColor="text1"/>
        </w:rPr>
        <w:t xml:space="preserve"> неге деце, </w:t>
      </w:r>
    </w:p>
    <w:p w:rsidR="00EE5D2F" w:rsidRPr="00B5352F" w:rsidRDefault="00EE5D2F" w:rsidP="00EE5D2F">
      <w:pPr>
        <w:pStyle w:val="ListParagraph"/>
        <w:ind w:left="810"/>
        <w:rPr>
          <w:rFonts w:eastAsia="Calibri"/>
          <w:color w:val="000000" w:themeColor="text1"/>
          <w:lang w:val="sr-Cyrl-CS"/>
        </w:rPr>
      </w:pPr>
      <w:r w:rsidRPr="00B5352F">
        <w:rPr>
          <w:rFonts w:eastAsia="Calibri"/>
          <w:color w:val="000000" w:themeColor="text1"/>
          <w:lang w:val="sr-Cyrl-CS"/>
        </w:rPr>
        <w:t xml:space="preserve">4. </w:t>
      </w:r>
      <w:r w:rsidRPr="00B5352F">
        <w:rPr>
          <w:rFonts w:eastAsia="Calibri"/>
          <w:color w:val="000000" w:themeColor="text1"/>
        </w:rPr>
        <w:t>Служба општих, правних и кадровских послова,</w:t>
      </w:r>
      <w:r w:rsidRPr="00B5352F">
        <w:rPr>
          <w:rFonts w:eastAsia="Calibri"/>
          <w:color w:val="000000" w:themeColor="text1"/>
          <w:lang w:val="sr-Cyrl-CS"/>
        </w:rPr>
        <w:t xml:space="preserve"> јавних набавки</w:t>
      </w:r>
      <w:proofErr w:type="gramStart"/>
      <w:r w:rsidRPr="00B5352F">
        <w:rPr>
          <w:rFonts w:eastAsia="Calibri"/>
          <w:color w:val="000000" w:themeColor="text1"/>
          <w:lang w:val="sr-Cyrl-CS"/>
        </w:rPr>
        <w:t>,</w:t>
      </w:r>
      <w:proofErr w:type="gramEnd"/>
      <w:r w:rsidRPr="00B5352F">
        <w:rPr>
          <w:rFonts w:eastAsia="Calibri"/>
          <w:color w:val="000000" w:themeColor="text1"/>
          <w:lang w:val="sr-Cyrl-CS"/>
        </w:rPr>
        <w:br/>
      </w:r>
      <w:r w:rsidRPr="00B5352F">
        <w:rPr>
          <w:rFonts w:eastAsia="Calibri"/>
          <w:color w:val="000000" w:themeColor="text1"/>
          <w:spacing w:val="-4"/>
          <w:lang w:val="sr-Cyrl-CS"/>
        </w:rPr>
        <w:t xml:space="preserve">5. </w:t>
      </w:r>
      <w:r w:rsidRPr="00B5352F">
        <w:rPr>
          <w:rFonts w:eastAsia="Calibri"/>
          <w:color w:val="000000" w:themeColor="text1"/>
          <w:spacing w:val="-4"/>
        </w:rPr>
        <w:t>Служба економско-финансијских, рачуноводствених и послова набавке</w:t>
      </w:r>
      <w:proofErr w:type="gramStart"/>
      <w:r w:rsidRPr="00B5352F">
        <w:rPr>
          <w:rFonts w:eastAsia="Calibri"/>
          <w:color w:val="000000" w:themeColor="text1"/>
          <w:spacing w:val="-4"/>
        </w:rPr>
        <w:t>,</w:t>
      </w:r>
      <w:proofErr w:type="gramEnd"/>
      <w:r w:rsidRPr="00B5352F">
        <w:rPr>
          <w:rFonts w:eastAsia="Calibri"/>
          <w:color w:val="000000" w:themeColor="text1"/>
          <w:spacing w:val="-4"/>
          <w:lang w:val="sr-Cyrl-CS"/>
        </w:rPr>
        <w:br/>
      </w:r>
      <w:r w:rsidRPr="00B5352F">
        <w:rPr>
          <w:rFonts w:eastAsia="Calibri"/>
          <w:color w:val="000000" w:themeColor="text1"/>
          <w:lang w:val="sr-Cyrl-CS"/>
        </w:rPr>
        <w:t xml:space="preserve">6. </w:t>
      </w:r>
      <w:r w:rsidRPr="00B5352F">
        <w:rPr>
          <w:rFonts w:eastAsia="Calibri"/>
          <w:color w:val="000000" w:themeColor="text1"/>
        </w:rPr>
        <w:t>Служба техничких послова</w:t>
      </w:r>
      <w:proofErr w:type="gramStart"/>
      <w:r w:rsidRPr="00B5352F">
        <w:rPr>
          <w:rFonts w:eastAsia="Calibri"/>
          <w:color w:val="000000" w:themeColor="text1"/>
        </w:rPr>
        <w:t>,</w:t>
      </w:r>
      <w:proofErr w:type="gramEnd"/>
      <w:r w:rsidRPr="00B5352F">
        <w:rPr>
          <w:rFonts w:eastAsia="Calibri"/>
          <w:color w:val="000000" w:themeColor="text1"/>
          <w:lang w:val="sr-Cyrl-CS"/>
        </w:rPr>
        <w:br/>
        <w:t xml:space="preserve">7. </w:t>
      </w:r>
      <w:r w:rsidRPr="00B5352F">
        <w:rPr>
          <w:rFonts w:eastAsia="Calibri"/>
          <w:color w:val="000000" w:themeColor="text1"/>
        </w:rPr>
        <w:t>Служба исхране</w:t>
      </w:r>
      <w:r w:rsidRPr="00B5352F">
        <w:rPr>
          <w:rFonts w:eastAsia="Calibri"/>
          <w:color w:val="000000" w:themeColor="text1"/>
          <w:lang w:val="sr-Cyrl-CS"/>
        </w:rPr>
        <w:t>,</w:t>
      </w:r>
    </w:p>
    <w:p w:rsidR="00EE5D2F" w:rsidRDefault="00EE5D2F" w:rsidP="00EE5D2F">
      <w:pPr>
        <w:pStyle w:val="ListParagraph"/>
        <w:ind w:left="810"/>
        <w:rPr>
          <w:rFonts w:eastAsia="Calibri"/>
          <w:color w:val="000000" w:themeColor="text1"/>
          <w:lang w:val="sr-Cyrl-CS"/>
        </w:rPr>
      </w:pPr>
      <w:r w:rsidRPr="00B5352F">
        <w:rPr>
          <w:rFonts w:eastAsia="Calibri"/>
          <w:color w:val="000000" w:themeColor="text1"/>
          <w:lang w:val="sr-Cyrl-CS"/>
        </w:rPr>
        <w:t xml:space="preserve">8. </w:t>
      </w:r>
      <w:proofErr w:type="gramStart"/>
      <w:r w:rsidRPr="00B5352F">
        <w:rPr>
          <w:color w:val="000000" w:themeColor="text1"/>
        </w:rPr>
        <w:t xml:space="preserve">Служба </w:t>
      </w:r>
      <w:r w:rsidRPr="00B5352F">
        <w:rPr>
          <w:color w:val="000000" w:themeColor="text1"/>
          <w:lang w:val="sr-Cyrl-CS"/>
        </w:rPr>
        <w:t xml:space="preserve"> </w:t>
      </w:r>
      <w:r w:rsidRPr="00B5352F">
        <w:rPr>
          <w:rFonts w:eastAsia="Calibri"/>
          <w:color w:val="000000" w:themeColor="text1"/>
        </w:rPr>
        <w:t>сервирања</w:t>
      </w:r>
      <w:proofErr w:type="gramEnd"/>
      <w:r w:rsidRPr="00B5352F">
        <w:rPr>
          <w:rFonts w:eastAsia="Calibri"/>
          <w:color w:val="000000" w:themeColor="text1"/>
        </w:rPr>
        <w:t xml:space="preserve"> оброка и одржавања хигијене</w:t>
      </w:r>
      <w:r w:rsidRPr="00B5352F">
        <w:rPr>
          <w:rFonts w:eastAsia="Calibri"/>
          <w:color w:val="000000" w:themeColor="text1"/>
          <w:lang w:val="sr-Cyrl-CS"/>
        </w:rPr>
        <w:t>.</w:t>
      </w:r>
    </w:p>
    <w:p w:rsidR="00FA292E" w:rsidRPr="00B5352F" w:rsidRDefault="00FA292E" w:rsidP="00EE5D2F">
      <w:pPr>
        <w:pStyle w:val="ListParagraph"/>
        <w:ind w:left="810"/>
        <w:rPr>
          <w:color w:val="000000" w:themeColor="text1"/>
          <w:lang w:val="sr-Cyrl-CS"/>
        </w:rPr>
      </w:pPr>
    </w:p>
    <w:p w:rsidR="00EE5D2F" w:rsidRPr="00B5352F" w:rsidRDefault="00EE5D2F" w:rsidP="00EE5D2F">
      <w:pPr>
        <w:suppressAutoHyphens/>
        <w:ind w:firstLine="57"/>
        <w:jc w:val="both"/>
        <w:rPr>
          <w:lang w:val="sr-Cyrl-RS" w:eastAsia="zh-CN"/>
        </w:rPr>
      </w:pPr>
    </w:p>
    <w:p w:rsidR="00EE5D2F" w:rsidRPr="00B5352F" w:rsidRDefault="00EE5D2F" w:rsidP="00EE5D2F">
      <w:pPr>
        <w:suppressAutoHyphens/>
        <w:jc w:val="both"/>
        <w:rPr>
          <w:b/>
          <w:lang w:val="sr-Cyrl-RS" w:eastAsia="sr-Latn-CS"/>
        </w:rPr>
      </w:pPr>
      <w:r w:rsidRPr="00B5352F">
        <w:rPr>
          <w:b/>
          <w:lang w:val="sr-Cyrl-CS" w:eastAsia="sr-Latn-CS"/>
        </w:rPr>
        <w:lastRenderedPageBreak/>
        <w:t>1.2.У</w:t>
      </w:r>
      <w:r w:rsidRPr="00B5352F">
        <w:rPr>
          <w:b/>
          <w:lang w:val="sr-Latn-CS" w:eastAsia="sr-Latn-CS"/>
        </w:rPr>
        <w:t>купан број запослени</w:t>
      </w:r>
      <w:r w:rsidRPr="00B5352F">
        <w:rPr>
          <w:b/>
          <w:lang w:val="sr-Cyrl-RS" w:eastAsia="sr-Latn-CS"/>
        </w:rPr>
        <w:t>х у Установи  је</w:t>
      </w:r>
      <w:r>
        <w:rPr>
          <w:b/>
          <w:lang w:val="sr-Cyrl-RS" w:eastAsia="sr-Latn-CS"/>
        </w:rPr>
        <w:t xml:space="preserve"> </w:t>
      </w:r>
      <w:r w:rsidRPr="00B5352F">
        <w:rPr>
          <w:b/>
          <w:lang w:val="sr-Cyrl-RS" w:eastAsia="sr-Latn-CS"/>
        </w:rPr>
        <w:t xml:space="preserve"> 71</w:t>
      </w:r>
    </w:p>
    <w:p w:rsidR="00EE5D2F" w:rsidRPr="00B5352F" w:rsidRDefault="00EE5D2F" w:rsidP="00EE5D2F">
      <w:pPr>
        <w:suppressAutoHyphens/>
        <w:jc w:val="both"/>
        <w:rPr>
          <w:b/>
          <w:lang w:val="sr-Cyrl-RS" w:eastAsia="sr-Latn-CS"/>
        </w:rPr>
      </w:pPr>
    </w:p>
    <w:p w:rsidR="00EE5D2F" w:rsidRPr="00B5352F" w:rsidRDefault="00EE5D2F" w:rsidP="00EE5D2F">
      <w:pPr>
        <w:suppressAutoHyphens/>
        <w:jc w:val="both"/>
        <w:rPr>
          <w:b/>
          <w:lang w:val="sr-Cyrl-RS" w:eastAsia="sr-Latn-CS"/>
        </w:rPr>
      </w:pPr>
    </w:p>
    <w:p w:rsidR="00EE5D2F" w:rsidRPr="00B5352F" w:rsidRDefault="00EE5D2F" w:rsidP="00EE5D2F">
      <w:pPr>
        <w:rPr>
          <w:rFonts w:eastAsia="Calibri"/>
          <w:i/>
          <w:iCs/>
          <w:lang w:val="sr-Cyrl-RS"/>
        </w:rPr>
      </w:pPr>
      <w:r w:rsidRPr="00B5352F">
        <w:rPr>
          <w:rFonts w:eastAsia="Calibri"/>
          <w:i/>
          <w:iCs/>
          <w:lang w:val="sr-Cyrl-RS"/>
        </w:rPr>
        <w:t xml:space="preserve">Табела 1  Полна структура запослених </w:t>
      </w:r>
    </w:p>
    <w:tbl>
      <w:tblPr>
        <w:tblStyle w:val="TableGrid"/>
        <w:tblW w:w="0" w:type="auto"/>
        <w:tblLook w:val="04A0" w:firstRow="1" w:lastRow="0" w:firstColumn="1" w:lastColumn="0" w:noHBand="0" w:noVBand="1"/>
      </w:tblPr>
      <w:tblGrid>
        <w:gridCol w:w="3005"/>
        <w:gridCol w:w="3005"/>
        <w:gridCol w:w="3006"/>
      </w:tblGrid>
      <w:tr w:rsidR="00EE5D2F" w:rsidRPr="00B5352F" w:rsidTr="00622D3B">
        <w:tc>
          <w:tcPr>
            <w:tcW w:w="9016" w:type="dxa"/>
            <w:gridSpan w:val="3"/>
          </w:tcPr>
          <w:p w:rsidR="00EE5D2F" w:rsidRPr="00B5352F" w:rsidRDefault="00EE5D2F" w:rsidP="00622D3B">
            <w:pPr>
              <w:jc w:val="center"/>
              <w:rPr>
                <w:b/>
                <w:lang w:val="sr-Cyrl-RS"/>
              </w:rPr>
            </w:pPr>
          </w:p>
          <w:p w:rsidR="00EE5D2F" w:rsidRPr="00B5352F" w:rsidRDefault="00EE5D2F" w:rsidP="00622D3B">
            <w:pPr>
              <w:jc w:val="center"/>
              <w:rPr>
                <w:rFonts w:eastAsia="Calibri"/>
                <w:lang w:val="sr-Cyrl-RS"/>
              </w:rPr>
            </w:pPr>
            <w:r w:rsidRPr="00B5352F">
              <w:rPr>
                <w:b/>
                <w:lang w:val="sr-Cyrl-RS"/>
              </w:rPr>
              <w:t>ПОЛНА СТРУКТУРА ЗАПОСЛЕНИХ</w:t>
            </w:r>
          </w:p>
          <w:p w:rsidR="00EE5D2F" w:rsidRPr="00B5352F" w:rsidRDefault="00EE5D2F" w:rsidP="00622D3B">
            <w:pPr>
              <w:rPr>
                <w:rFonts w:eastAsia="Calibri"/>
                <w:lang w:val="sr-Cyrl-RS"/>
              </w:rPr>
            </w:pPr>
          </w:p>
        </w:tc>
      </w:tr>
      <w:tr w:rsidR="00EE5D2F" w:rsidRPr="00B5352F" w:rsidTr="00622D3B">
        <w:tc>
          <w:tcPr>
            <w:tcW w:w="3005" w:type="dxa"/>
          </w:tcPr>
          <w:p w:rsidR="00EE5D2F" w:rsidRPr="00B5352F" w:rsidRDefault="00EE5D2F" w:rsidP="00622D3B">
            <w:pPr>
              <w:jc w:val="center"/>
              <w:rPr>
                <w:rFonts w:eastAsia="Calibri"/>
                <w:lang w:val="sr-Cyrl-RS"/>
              </w:rPr>
            </w:pPr>
            <w:r w:rsidRPr="00B5352F">
              <w:rPr>
                <w:rFonts w:eastAsia="Calibri"/>
                <w:lang w:val="sr-Cyrl-RS"/>
              </w:rPr>
              <w:t>Жене</w:t>
            </w:r>
          </w:p>
        </w:tc>
        <w:tc>
          <w:tcPr>
            <w:tcW w:w="3005" w:type="dxa"/>
          </w:tcPr>
          <w:p w:rsidR="00EE5D2F" w:rsidRPr="00B5352F" w:rsidRDefault="00EE5D2F" w:rsidP="00622D3B">
            <w:pPr>
              <w:jc w:val="center"/>
              <w:rPr>
                <w:rFonts w:eastAsia="Calibri"/>
                <w:lang w:val="sr-Cyrl-RS"/>
              </w:rPr>
            </w:pPr>
            <w:r w:rsidRPr="00B5352F">
              <w:rPr>
                <w:rFonts w:eastAsia="Calibri"/>
                <w:lang w:val="sr-Cyrl-RS"/>
              </w:rPr>
              <w:t>Мушкарци</w:t>
            </w:r>
          </w:p>
        </w:tc>
        <w:tc>
          <w:tcPr>
            <w:tcW w:w="3006" w:type="dxa"/>
          </w:tcPr>
          <w:p w:rsidR="00EE5D2F" w:rsidRPr="00B5352F" w:rsidRDefault="00EE5D2F" w:rsidP="00622D3B">
            <w:pPr>
              <w:jc w:val="center"/>
              <w:rPr>
                <w:rFonts w:eastAsia="Calibri"/>
                <w:lang w:val="sr-Cyrl-RS"/>
              </w:rPr>
            </w:pPr>
            <w:r w:rsidRPr="00B5352F">
              <w:rPr>
                <w:rFonts w:eastAsia="Calibri"/>
                <w:lang w:val="sr-Cyrl-RS"/>
              </w:rPr>
              <w:t>Укупно</w:t>
            </w:r>
          </w:p>
        </w:tc>
      </w:tr>
      <w:tr w:rsidR="00EE5D2F" w:rsidRPr="00B5352F" w:rsidTr="00622D3B">
        <w:tc>
          <w:tcPr>
            <w:tcW w:w="3005" w:type="dxa"/>
          </w:tcPr>
          <w:p w:rsidR="00EE5D2F" w:rsidRPr="00B5352F" w:rsidRDefault="00EE5D2F" w:rsidP="00622D3B">
            <w:pPr>
              <w:jc w:val="center"/>
              <w:rPr>
                <w:rFonts w:eastAsia="Calibri"/>
                <w:lang w:val="sr-Cyrl-RS"/>
              </w:rPr>
            </w:pPr>
            <w:r>
              <w:rPr>
                <w:rFonts w:eastAsia="Calibri"/>
                <w:lang w:val="sr-Cyrl-RS"/>
              </w:rPr>
              <w:t>67</w:t>
            </w:r>
          </w:p>
        </w:tc>
        <w:tc>
          <w:tcPr>
            <w:tcW w:w="3005" w:type="dxa"/>
          </w:tcPr>
          <w:p w:rsidR="00EE5D2F" w:rsidRPr="00B5352F" w:rsidRDefault="00EE5D2F" w:rsidP="00622D3B">
            <w:pPr>
              <w:jc w:val="center"/>
              <w:rPr>
                <w:rFonts w:eastAsia="Calibri"/>
                <w:lang w:val="sr-Cyrl-RS"/>
              </w:rPr>
            </w:pPr>
            <w:r>
              <w:rPr>
                <w:rFonts w:eastAsia="Calibri"/>
                <w:lang w:val="sr-Cyrl-RS"/>
              </w:rPr>
              <w:t>4</w:t>
            </w:r>
          </w:p>
        </w:tc>
        <w:tc>
          <w:tcPr>
            <w:tcW w:w="3006" w:type="dxa"/>
          </w:tcPr>
          <w:p w:rsidR="00EE5D2F" w:rsidRPr="00B5352F" w:rsidRDefault="00EE5D2F" w:rsidP="00622D3B">
            <w:pPr>
              <w:jc w:val="center"/>
              <w:rPr>
                <w:rFonts w:eastAsia="Calibri"/>
                <w:lang w:val="sr-Cyrl-RS"/>
              </w:rPr>
            </w:pPr>
            <w:r w:rsidRPr="00B5352F">
              <w:rPr>
                <w:rFonts w:eastAsia="Calibri"/>
                <w:lang w:val="sr-Cyrl-RS"/>
              </w:rPr>
              <w:t>71</w:t>
            </w:r>
          </w:p>
        </w:tc>
      </w:tr>
    </w:tbl>
    <w:p w:rsidR="00EE5D2F" w:rsidRPr="00B5352F" w:rsidRDefault="00EE5D2F" w:rsidP="00EE5D2F">
      <w:pPr>
        <w:jc w:val="center"/>
        <w:rPr>
          <w:rFonts w:eastAsia="Calibri"/>
          <w:lang w:val="sr-Cyrl-RS"/>
        </w:rPr>
      </w:pPr>
    </w:p>
    <w:p w:rsidR="00EE5D2F" w:rsidRDefault="00EE5D2F" w:rsidP="00EE5D2F">
      <w:pPr>
        <w:jc w:val="center"/>
        <w:rPr>
          <w:rFonts w:eastAsia="Calibri"/>
          <w:lang w:val="sr-Cyrl-RS"/>
        </w:rPr>
      </w:pPr>
    </w:p>
    <w:p w:rsidR="00EE5D2F" w:rsidRDefault="00EE5D2F" w:rsidP="00EE5D2F">
      <w:pPr>
        <w:jc w:val="center"/>
        <w:rPr>
          <w:rFonts w:eastAsia="Calibri"/>
          <w:lang w:val="sr-Cyrl-RS"/>
        </w:rPr>
      </w:pPr>
    </w:p>
    <w:p w:rsidR="00EE5D2F" w:rsidRPr="00B5352F" w:rsidRDefault="00EE5D2F" w:rsidP="00EE5D2F">
      <w:pPr>
        <w:rPr>
          <w:rFonts w:eastAsia="Calibri"/>
          <w:i/>
          <w:iCs/>
          <w:lang w:val="sr-Cyrl-RS"/>
        </w:rPr>
      </w:pPr>
      <w:r w:rsidRPr="00B5352F">
        <w:rPr>
          <w:b/>
        </w:rPr>
        <w:t xml:space="preserve"> </w:t>
      </w:r>
      <w:r w:rsidRPr="00B5352F">
        <w:rPr>
          <w:rFonts w:eastAsia="Calibri"/>
          <w:i/>
          <w:iCs/>
          <w:lang w:val="sr-Cyrl-RS"/>
        </w:rPr>
        <w:t xml:space="preserve">Табела 2  Структура запослених према стеченом нивоу образовања  </w:t>
      </w:r>
    </w:p>
    <w:p w:rsidR="00EE5D2F" w:rsidRPr="00B5352F" w:rsidRDefault="00EE5D2F" w:rsidP="00EE5D2F">
      <w:pPr>
        <w:rPr>
          <w:rFonts w:eastAsia="Calibri"/>
          <w:i/>
          <w:iCs/>
        </w:rPr>
      </w:pPr>
    </w:p>
    <w:p w:rsidR="00EE5D2F" w:rsidRPr="00B5352F" w:rsidRDefault="00EE5D2F" w:rsidP="00EE5D2F">
      <w:pPr>
        <w:jc w:val="both"/>
        <w:rPr>
          <w:rFonts w:eastAsia="Calibri"/>
          <w:b/>
          <w:bCs/>
          <w:lang w:val="sr-Cyrl-RS"/>
        </w:rPr>
      </w:pPr>
      <w:r w:rsidRPr="00B5352F">
        <w:rPr>
          <w:rFonts w:eastAsia="Calibri"/>
          <w:b/>
          <w:bCs/>
        </w:rPr>
        <w:t xml:space="preserve">                      </w:t>
      </w:r>
      <w:r w:rsidRPr="00B5352F">
        <w:rPr>
          <w:rFonts w:eastAsia="Calibri"/>
          <w:b/>
          <w:bCs/>
          <w:lang w:val="sr-Cyrl-RS"/>
        </w:rPr>
        <w:t xml:space="preserve"> СТРУКТУРА ЗАПОСЛЕНИХ ПРЕМА НИВОУ ОБРАЗОВАЊУ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8"/>
        <w:gridCol w:w="1350"/>
        <w:gridCol w:w="2160"/>
        <w:gridCol w:w="3150"/>
      </w:tblGrid>
      <w:tr w:rsidR="00EE5D2F" w:rsidRPr="00B5352F" w:rsidTr="00622D3B">
        <w:tc>
          <w:tcPr>
            <w:tcW w:w="2898" w:type="dxa"/>
            <w:shd w:val="clear" w:color="auto" w:fill="auto"/>
          </w:tcPr>
          <w:p w:rsidR="00EE5D2F" w:rsidRPr="00B5352F" w:rsidRDefault="00EE5D2F" w:rsidP="00622D3B">
            <w:pPr>
              <w:jc w:val="center"/>
              <w:rPr>
                <w:b/>
                <w:bCs/>
                <w:lang w:val="sr-Cyrl-CS" w:eastAsia="sr-Latn-CS"/>
              </w:rPr>
            </w:pPr>
            <w:r w:rsidRPr="00B5352F">
              <w:rPr>
                <w:b/>
                <w:bCs/>
                <w:lang w:val="sr-Cyrl-CS" w:eastAsia="sr-Latn-CS"/>
              </w:rPr>
              <w:t>Ниво квалификације</w:t>
            </w:r>
          </w:p>
        </w:tc>
        <w:tc>
          <w:tcPr>
            <w:tcW w:w="1350" w:type="dxa"/>
          </w:tcPr>
          <w:p w:rsidR="00EE5D2F" w:rsidRPr="00B5352F" w:rsidRDefault="00EE5D2F" w:rsidP="00622D3B">
            <w:pPr>
              <w:jc w:val="center"/>
              <w:rPr>
                <w:b/>
                <w:bCs/>
                <w:lang w:val="sr-Cyrl-CS" w:eastAsia="sr-Latn-CS"/>
              </w:rPr>
            </w:pPr>
            <w:r w:rsidRPr="00B5352F">
              <w:rPr>
                <w:b/>
                <w:bCs/>
                <w:lang w:val="sr-Cyrl-CS" w:eastAsia="sr-Latn-CS"/>
              </w:rPr>
              <w:t>Укупно</w:t>
            </w:r>
          </w:p>
        </w:tc>
        <w:tc>
          <w:tcPr>
            <w:tcW w:w="2160" w:type="dxa"/>
          </w:tcPr>
          <w:p w:rsidR="00EE5D2F" w:rsidRPr="00B5352F" w:rsidRDefault="00EE5D2F" w:rsidP="00622D3B">
            <w:pPr>
              <w:jc w:val="center"/>
              <w:rPr>
                <w:b/>
                <w:bCs/>
                <w:lang w:val="sr-Cyrl-CS" w:eastAsia="sr-Latn-CS"/>
              </w:rPr>
            </w:pPr>
            <w:r w:rsidRPr="00B5352F">
              <w:rPr>
                <w:b/>
                <w:bCs/>
                <w:lang w:val="sr-Cyrl-CS" w:eastAsia="sr-Latn-CS"/>
              </w:rPr>
              <w:t>Жене</w:t>
            </w:r>
          </w:p>
          <w:p w:rsidR="00EE5D2F" w:rsidRPr="00B5352F" w:rsidRDefault="00EE5D2F" w:rsidP="00622D3B">
            <w:pPr>
              <w:jc w:val="center"/>
              <w:rPr>
                <w:b/>
                <w:bCs/>
                <w:lang w:val="sr-Cyrl-CS" w:eastAsia="sr-Latn-CS"/>
              </w:rPr>
            </w:pPr>
          </w:p>
          <w:p w:rsidR="00EE5D2F" w:rsidRPr="00B5352F" w:rsidRDefault="00EE5D2F" w:rsidP="00622D3B">
            <w:pPr>
              <w:jc w:val="center"/>
              <w:rPr>
                <w:b/>
                <w:bCs/>
                <w:lang w:val="sr-Cyrl-CS" w:eastAsia="sr-Latn-CS"/>
              </w:rPr>
            </w:pPr>
          </w:p>
        </w:tc>
        <w:tc>
          <w:tcPr>
            <w:tcW w:w="3150" w:type="dxa"/>
            <w:shd w:val="clear" w:color="auto" w:fill="auto"/>
          </w:tcPr>
          <w:p w:rsidR="00EE5D2F" w:rsidRPr="00B5352F" w:rsidRDefault="00EE5D2F" w:rsidP="00622D3B">
            <w:pPr>
              <w:jc w:val="center"/>
              <w:rPr>
                <w:b/>
                <w:bCs/>
                <w:lang w:val="sr-Cyrl-CS" w:eastAsia="sr-Latn-CS"/>
              </w:rPr>
            </w:pPr>
            <w:r w:rsidRPr="00B5352F">
              <w:rPr>
                <w:b/>
                <w:bCs/>
                <w:lang w:val="sr-Cyrl-CS" w:eastAsia="sr-Latn-CS"/>
              </w:rPr>
              <w:t>Мушкарци</w:t>
            </w:r>
          </w:p>
        </w:tc>
      </w:tr>
      <w:tr w:rsidR="00EE5D2F" w:rsidRPr="00B5352F" w:rsidTr="00622D3B">
        <w:tc>
          <w:tcPr>
            <w:tcW w:w="2898" w:type="dxa"/>
            <w:shd w:val="clear" w:color="auto" w:fill="auto"/>
          </w:tcPr>
          <w:p w:rsidR="00EE5D2F" w:rsidRPr="00B5352F" w:rsidRDefault="00EE5D2F" w:rsidP="00622D3B">
            <w:pPr>
              <w:rPr>
                <w:bCs/>
                <w:lang w:val="sr-Cyrl-CS" w:eastAsia="sr-Latn-CS"/>
              </w:rPr>
            </w:pPr>
            <w:r w:rsidRPr="00B5352F">
              <w:rPr>
                <w:bCs/>
                <w:lang w:val="sr-Cyrl-CS" w:eastAsia="sr-Latn-CS"/>
              </w:rPr>
              <w:t>1.  Основна школа</w:t>
            </w:r>
          </w:p>
        </w:tc>
        <w:tc>
          <w:tcPr>
            <w:tcW w:w="1350" w:type="dxa"/>
          </w:tcPr>
          <w:p w:rsidR="00EE5D2F" w:rsidRPr="00B5352F" w:rsidRDefault="00EE5D2F" w:rsidP="00622D3B">
            <w:pPr>
              <w:jc w:val="center"/>
              <w:rPr>
                <w:bCs/>
                <w:lang w:val="sr-Cyrl-CS" w:eastAsia="sr-Latn-CS"/>
              </w:rPr>
            </w:pPr>
            <w:r>
              <w:rPr>
                <w:bCs/>
                <w:lang w:val="sr-Cyrl-CS" w:eastAsia="sr-Latn-CS"/>
              </w:rPr>
              <w:t>19</w:t>
            </w:r>
          </w:p>
        </w:tc>
        <w:tc>
          <w:tcPr>
            <w:tcW w:w="2160" w:type="dxa"/>
          </w:tcPr>
          <w:p w:rsidR="00EE5D2F" w:rsidRPr="00B5352F" w:rsidRDefault="00EE5D2F" w:rsidP="00622D3B">
            <w:pPr>
              <w:jc w:val="center"/>
              <w:rPr>
                <w:bCs/>
                <w:lang w:val="sr-Cyrl-CS" w:eastAsia="sr-Latn-CS"/>
              </w:rPr>
            </w:pPr>
            <w:r>
              <w:rPr>
                <w:bCs/>
                <w:lang w:val="sr-Cyrl-CS" w:eastAsia="sr-Latn-CS"/>
              </w:rPr>
              <w:t>18</w:t>
            </w:r>
          </w:p>
        </w:tc>
        <w:tc>
          <w:tcPr>
            <w:tcW w:w="3150" w:type="dxa"/>
            <w:shd w:val="clear" w:color="auto" w:fill="auto"/>
          </w:tcPr>
          <w:p w:rsidR="00EE5D2F" w:rsidRPr="00B5352F" w:rsidRDefault="00EE5D2F" w:rsidP="00622D3B">
            <w:pPr>
              <w:jc w:val="center"/>
              <w:rPr>
                <w:bCs/>
                <w:lang w:val="sr-Cyrl-CS" w:eastAsia="sr-Latn-CS"/>
              </w:rPr>
            </w:pPr>
            <w:r w:rsidRPr="00B5352F">
              <w:rPr>
                <w:bCs/>
                <w:lang w:val="sr-Cyrl-CS" w:eastAsia="sr-Latn-CS"/>
              </w:rPr>
              <w:t>1</w:t>
            </w:r>
          </w:p>
        </w:tc>
      </w:tr>
      <w:tr w:rsidR="00EE5D2F" w:rsidRPr="00B5352F" w:rsidTr="00622D3B">
        <w:tc>
          <w:tcPr>
            <w:tcW w:w="2898" w:type="dxa"/>
            <w:shd w:val="clear" w:color="auto" w:fill="auto"/>
          </w:tcPr>
          <w:p w:rsidR="00EE5D2F" w:rsidRPr="00B5352F" w:rsidRDefault="00EE5D2F" w:rsidP="00622D3B">
            <w:pPr>
              <w:rPr>
                <w:bCs/>
                <w:lang w:val="sr-Cyrl-CS" w:eastAsia="sr-Latn-CS"/>
              </w:rPr>
            </w:pPr>
            <w:r w:rsidRPr="00B5352F">
              <w:rPr>
                <w:bCs/>
                <w:lang w:val="sr-Cyrl-CS" w:eastAsia="sr-Latn-CS"/>
              </w:rPr>
              <w:t xml:space="preserve">2.  Средња стручна спрема </w:t>
            </w:r>
          </w:p>
        </w:tc>
        <w:tc>
          <w:tcPr>
            <w:tcW w:w="1350" w:type="dxa"/>
          </w:tcPr>
          <w:p w:rsidR="00EE5D2F" w:rsidRPr="00B5352F" w:rsidRDefault="00EE5D2F" w:rsidP="00622D3B">
            <w:pPr>
              <w:jc w:val="center"/>
              <w:rPr>
                <w:bCs/>
                <w:lang w:val="sr-Cyrl-CS" w:eastAsia="sr-Latn-CS"/>
              </w:rPr>
            </w:pPr>
            <w:r>
              <w:rPr>
                <w:bCs/>
                <w:lang w:val="sr-Cyrl-CS" w:eastAsia="sr-Latn-CS"/>
              </w:rPr>
              <w:t>15</w:t>
            </w:r>
          </w:p>
        </w:tc>
        <w:tc>
          <w:tcPr>
            <w:tcW w:w="2160" w:type="dxa"/>
          </w:tcPr>
          <w:p w:rsidR="00EE5D2F" w:rsidRPr="00B5352F" w:rsidRDefault="00EE5D2F" w:rsidP="00622D3B">
            <w:pPr>
              <w:jc w:val="center"/>
              <w:rPr>
                <w:bCs/>
                <w:lang w:val="sr-Cyrl-CS" w:eastAsia="sr-Latn-CS"/>
              </w:rPr>
            </w:pPr>
            <w:r>
              <w:rPr>
                <w:bCs/>
                <w:lang w:val="sr-Cyrl-CS" w:eastAsia="sr-Latn-CS"/>
              </w:rPr>
              <w:t>13</w:t>
            </w:r>
          </w:p>
        </w:tc>
        <w:tc>
          <w:tcPr>
            <w:tcW w:w="3150" w:type="dxa"/>
            <w:shd w:val="clear" w:color="auto" w:fill="auto"/>
          </w:tcPr>
          <w:p w:rsidR="00EE5D2F" w:rsidRPr="00B5352F" w:rsidRDefault="00EE5D2F" w:rsidP="00622D3B">
            <w:pPr>
              <w:jc w:val="center"/>
              <w:rPr>
                <w:bCs/>
                <w:lang w:val="sr-Cyrl-CS" w:eastAsia="sr-Latn-CS"/>
              </w:rPr>
            </w:pPr>
            <w:r w:rsidRPr="00B5352F">
              <w:rPr>
                <w:bCs/>
                <w:lang w:val="sr-Cyrl-CS" w:eastAsia="sr-Latn-CS"/>
              </w:rPr>
              <w:t>2</w:t>
            </w:r>
          </w:p>
        </w:tc>
      </w:tr>
      <w:tr w:rsidR="00EE5D2F" w:rsidRPr="00B5352F" w:rsidTr="00622D3B">
        <w:tc>
          <w:tcPr>
            <w:tcW w:w="2898" w:type="dxa"/>
            <w:shd w:val="clear" w:color="auto" w:fill="auto"/>
          </w:tcPr>
          <w:p w:rsidR="00EE5D2F" w:rsidRPr="00B5352F" w:rsidRDefault="00EE5D2F" w:rsidP="00622D3B">
            <w:pPr>
              <w:rPr>
                <w:bCs/>
                <w:lang w:val="sr-Cyrl-CS" w:eastAsia="sr-Latn-CS"/>
              </w:rPr>
            </w:pPr>
            <w:r w:rsidRPr="00B5352F">
              <w:rPr>
                <w:bCs/>
                <w:lang w:val="sr-Cyrl-CS" w:eastAsia="sr-Latn-CS"/>
              </w:rPr>
              <w:t>3.  Виша стручна спрема</w:t>
            </w:r>
          </w:p>
          <w:p w:rsidR="00EE5D2F" w:rsidRPr="00B5352F" w:rsidRDefault="00EE5D2F" w:rsidP="00622D3B">
            <w:pPr>
              <w:rPr>
                <w:bCs/>
                <w:lang w:val="sr-Cyrl-CS" w:eastAsia="sr-Latn-CS"/>
              </w:rPr>
            </w:pPr>
          </w:p>
        </w:tc>
        <w:tc>
          <w:tcPr>
            <w:tcW w:w="1350" w:type="dxa"/>
          </w:tcPr>
          <w:p w:rsidR="00EE5D2F" w:rsidRPr="00B5352F" w:rsidRDefault="00EE5D2F" w:rsidP="00622D3B">
            <w:pPr>
              <w:jc w:val="center"/>
              <w:rPr>
                <w:bCs/>
                <w:lang w:val="sr-Cyrl-CS" w:eastAsia="sr-Latn-CS"/>
              </w:rPr>
            </w:pPr>
            <w:r>
              <w:rPr>
                <w:bCs/>
                <w:lang w:val="sr-Cyrl-CS" w:eastAsia="sr-Latn-CS"/>
              </w:rPr>
              <w:t>14</w:t>
            </w:r>
          </w:p>
        </w:tc>
        <w:tc>
          <w:tcPr>
            <w:tcW w:w="2160" w:type="dxa"/>
          </w:tcPr>
          <w:p w:rsidR="00EE5D2F" w:rsidRPr="00B5352F" w:rsidRDefault="00EE5D2F" w:rsidP="00622D3B">
            <w:pPr>
              <w:jc w:val="center"/>
              <w:rPr>
                <w:bCs/>
                <w:lang w:val="sr-Cyrl-CS" w:eastAsia="sr-Latn-CS"/>
              </w:rPr>
            </w:pPr>
            <w:r>
              <w:rPr>
                <w:bCs/>
                <w:lang w:val="sr-Cyrl-CS" w:eastAsia="sr-Latn-CS"/>
              </w:rPr>
              <w:t>14</w:t>
            </w:r>
          </w:p>
        </w:tc>
        <w:tc>
          <w:tcPr>
            <w:tcW w:w="3150" w:type="dxa"/>
            <w:shd w:val="clear" w:color="auto" w:fill="auto"/>
          </w:tcPr>
          <w:p w:rsidR="00EE5D2F" w:rsidRPr="00B5352F" w:rsidRDefault="00EE5D2F" w:rsidP="00622D3B">
            <w:pPr>
              <w:jc w:val="center"/>
              <w:rPr>
                <w:bCs/>
                <w:lang w:val="sr-Cyrl-CS" w:eastAsia="sr-Latn-CS"/>
              </w:rPr>
            </w:pPr>
            <w:r>
              <w:rPr>
                <w:bCs/>
                <w:lang w:val="sr-Cyrl-CS" w:eastAsia="sr-Latn-CS"/>
              </w:rPr>
              <w:t>0</w:t>
            </w:r>
          </w:p>
        </w:tc>
      </w:tr>
      <w:tr w:rsidR="00EE5D2F" w:rsidRPr="00B5352F" w:rsidTr="00622D3B">
        <w:tc>
          <w:tcPr>
            <w:tcW w:w="2898" w:type="dxa"/>
            <w:shd w:val="clear" w:color="auto" w:fill="auto"/>
          </w:tcPr>
          <w:p w:rsidR="00EE5D2F" w:rsidRPr="00B5352F" w:rsidRDefault="00EE5D2F" w:rsidP="00622D3B">
            <w:pPr>
              <w:rPr>
                <w:bCs/>
                <w:lang w:val="sr-Cyrl-CS" w:eastAsia="sr-Latn-CS"/>
              </w:rPr>
            </w:pPr>
            <w:r w:rsidRPr="00B5352F">
              <w:rPr>
                <w:bCs/>
                <w:lang w:val="sr-Cyrl-CS" w:eastAsia="sr-Latn-CS"/>
              </w:rPr>
              <w:t>4. Висока стручна спрема</w:t>
            </w:r>
          </w:p>
          <w:p w:rsidR="00EE5D2F" w:rsidRPr="00B5352F" w:rsidRDefault="00EE5D2F" w:rsidP="00622D3B">
            <w:pPr>
              <w:rPr>
                <w:bCs/>
                <w:lang w:val="sr-Cyrl-CS" w:eastAsia="sr-Latn-CS"/>
              </w:rPr>
            </w:pPr>
          </w:p>
        </w:tc>
        <w:tc>
          <w:tcPr>
            <w:tcW w:w="1350" w:type="dxa"/>
          </w:tcPr>
          <w:p w:rsidR="00EE5D2F" w:rsidRPr="00B5352F" w:rsidRDefault="00EE5D2F" w:rsidP="00622D3B">
            <w:pPr>
              <w:jc w:val="center"/>
              <w:rPr>
                <w:bCs/>
                <w:lang w:val="sr-Cyrl-CS" w:eastAsia="sr-Latn-CS"/>
              </w:rPr>
            </w:pPr>
            <w:r>
              <w:rPr>
                <w:bCs/>
                <w:lang w:val="sr-Cyrl-CS" w:eastAsia="sr-Latn-CS"/>
              </w:rPr>
              <w:t>23</w:t>
            </w:r>
          </w:p>
        </w:tc>
        <w:tc>
          <w:tcPr>
            <w:tcW w:w="2160" w:type="dxa"/>
          </w:tcPr>
          <w:p w:rsidR="00EE5D2F" w:rsidRPr="00B5352F" w:rsidRDefault="00EE5D2F" w:rsidP="00622D3B">
            <w:pPr>
              <w:jc w:val="center"/>
              <w:rPr>
                <w:bCs/>
                <w:lang w:val="sr-Cyrl-CS" w:eastAsia="sr-Latn-CS"/>
              </w:rPr>
            </w:pPr>
            <w:r>
              <w:rPr>
                <w:bCs/>
                <w:lang w:val="sr-Cyrl-CS" w:eastAsia="sr-Latn-CS"/>
              </w:rPr>
              <w:t>22</w:t>
            </w:r>
          </w:p>
        </w:tc>
        <w:tc>
          <w:tcPr>
            <w:tcW w:w="3150" w:type="dxa"/>
            <w:shd w:val="clear" w:color="auto" w:fill="auto"/>
          </w:tcPr>
          <w:p w:rsidR="00EE5D2F" w:rsidRPr="00B5352F" w:rsidRDefault="00EE5D2F" w:rsidP="00622D3B">
            <w:pPr>
              <w:jc w:val="center"/>
              <w:rPr>
                <w:bCs/>
                <w:lang w:val="sr-Cyrl-CS" w:eastAsia="sr-Latn-CS"/>
              </w:rPr>
            </w:pPr>
            <w:r>
              <w:rPr>
                <w:bCs/>
                <w:lang w:val="sr-Cyrl-CS" w:eastAsia="sr-Latn-CS"/>
              </w:rPr>
              <w:t>1</w:t>
            </w:r>
          </w:p>
        </w:tc>
      </w:tr>
    </w:tbl>
    <w:p w:rsidR="00EE5D2F" w:rsidRPr="00B5352F" w:rsidRDefault="00EE5D2F" w:rsidP="00EE5D2F">
      <w:pPr>
        <w:jc w:val="both"/>
        <w:rPr>
          <w:lang w:val="sr-Cyrl-RS"/>
        </w:rPr>
      </w:pPr>
    </w:p>
    <w:p w:rsidR="00EE5D2F" w:rsidRPr="00B5352F" w:rsidRDefault="00EE5D2F" w:rsidP="00EE5D2F">
      <w:pPr>
        <w:jc w:val="both"/>
        <w:rPr>
          <w:lang w:val="sr-Cyrl-RS"/>
        </w:rPr>
      </w:pPr>
    </w:p>
    <w:p w:rsidR="00EE5D2F" w:rsidRDefault="00EE5D2F" w:rsidP="00EE5D2F">
      <w:pPr>
        <w:rPr>
          <w:rFonts w:eastAsia="Calibri"/>
          <w:i/>
          <w:iCs/>
          <w:lang w:val="sr-Cyrl-RS"/>
        </w:rPr>
      </w:pPr>
      <w:r w:rsidRPr="00B5352F">
        <w:rPr>
          <w:rFonts w:eastAsia="Calibri"/>
          <w:i/>
          <w:iCs/>
          <w:lang w:val="sr-Cyrl-RS"/>
        </w:rPr>
        <w:t xml:space="preserve">Табела 3 Полна структура руководећих радних места </w:t>
      </w:r>
      <w:r>
        <w:rPr>
          <w:rFonts w:eastAsia="Calibri"/>
          <w:i/>
          <w:iCs/>
          <w:lang w:val="sr-Cyrl-RS"/>
        </w:rPr>
        <w:t>–</w:t>
      </w:r>
      <w:r w:rsidRPr="00B5352F">
        <w:rPr>
          <w:rFonts w:eastAsia="Calibri"/>
          <w:i/>
          <w:iCs/>
          <w:lang w:val="sr-Cyrl-RS"/>
        </w:rPr>
        <w:t xml:space="preserve"> Директор</w:t>
      </w:r>
    </w:p>
    <w:p w:rsidR="00EE5D2F" w:rsidRPr="00B5352F" w:rsidRDefault="00EE5D2F" w:rsidP="00EE5D2F">
      <w:pPr>
        <w:rPr>
          <w:rFonts w:eastAsia="Calibri"/>
          <w:lang w:val="sr-Cyrl-RS"/>
        </w:rPr>
      </w:pPr>
    </w:p>
    <w:tbl>
      <w:tblPr>
        <w:tblStyle w:val="TableGrid"/>
        <w:tblW w:w="0" w:type="auto"/>
        <w:tblLook w:val="04A0" w:firstRow="1" w:lastRow="0" w:firstColumn="1" w:lastColumn="0" w:noHBand="0" w:noVBand="1"/>
      </w:tblPr>
      <w:tblGrid>
        <w:gridCol w:w="3005"/>
        <w:gridCol w:w="3005"/>
        <w:gridCol w:w="3006"/>
      </w:tblGrid>
      <w:tr w:rsidR="00EE5D2F" w:rsidRPr="00B5352F" w:rsidTr="00622D3B">
        <w:tc>
          <w:tcPr>
            <w:tcW w:w="9016" w:type="dxa"/>
            <w:gridSpan w:val="3"/>
          </w:tcPr>
          <w:p w:rsidR="00EE5D2F" w:rsidRPr="00B5352F" w:rsidRDefault="00EE5D2F" w:rsidP="00622D3B">
            <w:pPr>
              <w:rPr>
                <w:rFonts w:eastAsia="Calibri"/>
                <w:lang w:val="sr-Cyrl-RS"/>
              </w:rPr>
            </w:pPr>
          </w:p>
          <w:p w:rsidR="00EE5D2F" w:rsidRPr="00B5352F" w:rsidRDefault="00EE5D2F" w:rsidP="00622D3B">
            <w:pPr>
              <w:jc w:val="center"/>
              <w:rPr>
                <w:rFonts w:eastAsia="Calibri"/>
                <w:b/>
                <w:bCs/>
                <w:lang w:val="sr-Cyrl-RS"/>
              </w:rPr>
            </w:pPr>
            <w:r w:rsidRPr="00B5352F">
              <w:rPr>
                <w:rFonts w:eastAsia="Calibri"/>
                <w:b/>
                <w:bCs/>
                <w:lang w:val="sr-Cyrl-RS"/>
              </w:rPr>
              <w:t>ПОЛНА СТРУКТУРА РУКОВОДЕЋИХ РАДНИХ МЕСТА</w:t>
            </w:r>
          </w:p>
          <w:p w:rsidR="00EE5D2F" w:rsidRPr="00B5352F" w:rsidRDefault="00EE5D2F" w:rsidP="00622D3B">
            <w:pPr>
              <w:jc w:val="center"/>
              <w:rPr>
                <w:rFonts w:eastAsia="Calibri"/>
                <w:lang w:val="sr-Cyrl-RS"/>
              </w:rPr>
            </w:pPr>
          </w:p>
        </w:tc>
      </w:tr>
      <w:tr w:rsidR="00EE5D2F" w:rsidRPr="00B5352F" w:rsidTr="00622D3B">
        <w:tc>
          <w:tcPr>
            <w:tcW w:w="3005" w:type="dxa"/>
          </w:tcPr>
          <w:p w:rsidR="00EE5D2F" w:rsidRPr="00B5352F" w:rsidRDefault="00EE5D2F" w:rsidP="00622D3B">
            <w:pPr>
              <w:jc w:val="center"/>
              <w:rPr>
                <w:rFonts w:eastAsia="Calibri"/>
                <w:lang w:val="sr-Cyrl-RS"/>
              </w:rPr>
            </w:pPr>
            <w:r w:rsidRPr="00B5352F">
              <w:rPr>
                <w:rFonts w:eastAsia="Calibri"/>
                <w:lang w:val="sr-Cyrl-RS"/>
              </w:rPr>
              <w:t>Жене</w:t>
            </w:r>
          </w:p>
        </w:tc>
        <w:tc>
          <w:tcPr>
            <w:tcW w:w="3005" w:type="dxa"/>
          </w:tcPr>
          <w:p w:rsidR="00EE5D2F" w:rsidRPr="00B5352F" w:rsidRDefault="00EE5D2F" w:rsidP="00622D3B">
            <w:pPr>
              <w:jc w:val="center"/>
              <w:rPr>
                <w:rFonts w:eastAsia="Calibri"/>
                <w:lang w:val="sr-Cyrl-RS"/>
              </w:rPr>
            </w:pPr>
            <w:r w:rsidRPr="00B5352F">
              <w:rPr>
                <w:rFonts w:eastAsia="Calibri"/>
                <w:lang w:val="sr-Cyrl-RS"/>
              </w:rPr>
              <w:t>Мушкарци</w:t>
            </w:r>
          </w:p>
        </w:tc>
        <w:tc>
          <w:tcPr>
            <w:tcW w:w="3006" w:type="dxa"/>
          </w:tcPr>
          <w:p w:rsidR="00EE5D2F" w:rsidRPr="00B5352F" w:rsidRDefault="00EE5D2F" w:rsidP="00622D3B">
            <w:pPr>
              <w:jc w:val="center"/>
              <w:rPr>
                <w:rFonts w:eastAsia="Calibri"/>
                <w:lang w:val="sr-Cyrl-RS"/>
              </w:rPr>
            </w:pPr>
            <w:r w:rsidRPr="00B5352F">
              <w:rPr>
                <w:rFonts w:eastAsia="Calibri"/>
                <w:lang w:val="sr-Cyrl-RS"/>
              </w:rPr>
              <w:t>Укупно</w:t>
            </w:r>
          </w:p>
        </w:tc>
      </w:tr>
      <w:tr w:rsidR="00EE5D2F" w:rsidRPr="00B5352F" w:rsidTr="00622D3B">
        <w:tc>
          <w:tcPr>
            <w:tcW w:w="3005" w:type="dxa"/>
          </w:tcPr>
          <w:p w:rsidR="00EE5D2F" w:rsidRPr="00B5352F" w:rsidRDefault="00EE5D2F" w:rsidP="00622D3B">
            <w:pPr>
              <w:jc w:val="center"/>
              <w:rPr>
                <w:rFonts w:eastAsia="Calibri"/>
                <w:lang w:val="sr-Cyrl-RS"/>
              </w:rPr>
            </w:pPr>
            <w:r w:rsidRPr="00B5352F">
              <w:rPr>
                <w:rFonts w:eastAsia="Calibri"/>
                <w:lang w:val="sr-Cyrl-RS"/>
              </w:rPr>
              <w:t>1</w:t>
            </w:r>
          </w:p>
        </w:tc>
        <w:tc>
          <w:tcPr>
            <w:tcW w:w="3005" w:type="dxa"/>
          </w:tcPr>
          <w:p w:rsidR="00EE5D2F" w:rsidRPr="00B5352F" w:rsidRDefault="00EE5D2F" w:rsidP="00622D3B">
            <w:pPr>
              <w:jc w:val="center"/>
              <w:rPr>
                <w:rFonts w:eastAsia="Calibri"/>
                <w:lang w:val="sr-Cyrl-RS"/>
              </w:rPr>
            </w:pPr>
            <w:r w:rsidRPr="00B5352F">
              <w:rPr>
                <w:rFonts w:eastAsia="Calibri"/>
                <w:lang w:val="sr-Cyrl-RS"/>
              </w:rPr>
              <w:t>0</w:t>
            </w:r>
          </w:p>
        </w:tc>
        <w:tc>
          <w:tcPr>
            <w:tcW w:w="3006" w:type="dxa"/>
          </w:tcPr>
          <w:p w:rsidR="00EE5D2F" w:rsidRPr="00B5352F" w:rsidRDefault="00EE5D2F" w:rsidP="00622D3B">
            <w:pPr>
              <w:jc w:val="center"/>
              <w:rPr>
                <w:rFonts w:eastAsia="Calibri"/>
                <w:lang w:val="sr-Cyrl-RS"/>
              </w:rPr>
            </w:pPr>
            <w:r w:rsidRPr="00B5352F">
              <w:rPr>
                <w:rFonts w:eastAsia="Calibri"/>
                <w:lang w:val="sr-Cyrl-RS"/>
              </w:rPr>
              <w:t>1</w:t>
            </w:r>
          </w:p>
        </w:tc>
      </w:tr>
    </w:tbl>
    <w:p w:rsidR="00EE5D2F" w:rsidRPr="00B5352F" w:rsidRDefault="00EE5D2F" w:rsidP="00EE5D2F">
      <w:pPr>
        <w:rPr>
          <w:b/>
          <w:lang w:val="sr-Cyrl-CS" w:eastAsia="sr-Latn-CS"/>
        </w:rPr>
      </w:pPr>
    </w:p>
    <w:p w:rsidR="00EE5D2F" w:rsidRPr="00B5352F" w:rsidRDefault="00EE5D2F" w:rsidP="00EE5D2F">
      <w:pPr>
        <w:rPr>
          <w:b/>
          <w:bCs/>
          <w:lang w:val="sr-Cyrl-CS" w:eastAsia="sr-Latn-CS"/>
        </w:rPr>
      </w:pPr>
    </w:p>
    <w:p w:rsidR="00EE5D2F" w:rsidRPr="00B5352F" w:rsidRDefault="00EE5D2F" w:rsidP="00EE5D2F">
      <w:pPr>
        <w:tabs>
          <w:tab w:val="left" w:pos="993"/>
        </w:tabs>
        <w:contextualSpacing/>
        <w:jc w:val="both"/>
        <w:rPr>
          <w:rFonts w:eastAsia="Calibri"/>
          <w:b/>
          <w:bCs/>
        </w:rPr>
      </w:pPr>
      <w:r w:rsidRPr="00B5352F">
        <w:rPr>
          <w:rFonts w:eastAsia="Calibri"/>
          <w:b/>
          <w:bCs/>
          <w:lang w:val="sr-Cyrl-RS"/>
        </w:rPr>
        <w:t>1.3.</w:t>
      </w:r>
      <w:r w:rsidRPr="00B5352F">
        <w:rPr>
          <w:rFonts w:eastAsia="Calibri"/>
          <w:b/>
          <w:bCs/>
        </w:rPr>
        <w:t>Процена ризика</w:t>
      </w:r>
    </w:p>
    <w:p w:rsidR="00EE5D2F" w:rsidRPr="00B5352F" w:rsidRDefault="00EE5D2F" w:rsidP="00EE5D2F">
      <w:pPr>
        <w:tabs>
          <w:tab w:val="left" w:pos="993"/>
        </w:tabs>
        <w:ind w:left="709"/>
        <w:contextualSpacing/>
        <w:jc w:val="both"/>
        <w:rPr>
          <w:rFonts w:eastAsia="Calibri"/>
          <w:b/>
          <w:bCs/>
        </w:rPr>
      </w:pPr>
    </w:p>
    <w:p w:rsidR="00EE5D2F" w:rsidRPr="00B5352F" w:rsidRDefault="00EE5D2F" w:rsidP="00EE5D2F">
      <w:pPr>
        <w:tabs>
          <w:tab w:val="left" w:pos="993"/>
        </w:tabs>
        <w:ind w:firstLine="709"/>
        <w:jc w:val="both"/>
        <w:rPr>
          <w:rFonts w:eastAsia="Calibri"/>
          <w:lang w:val="sr-Cyrl-RS"/>
        </w:rPr>
      </w:pPr>
      <w:proofErr w:type="gramStart"/>
      <w:r w:rsidRPr="00B5352F">
        <w:rPr>
          <w:rFonts w:eastAsia="Calibri"/>
        </w:rPr>
        <w:t>План управљања ризицима израђује се на основу процене ризика, која представља почетну фазу у процесу израде Плана управљања ризицима.</w:t>
      </w:r>
      <w:proofErr w:type="gramEnd"/>
    </w:p>
    <w:p w:rsidR="00EE5D2F" w:rsidRPr="00B5352F" w:rsidRDefault="00EE5D2F" w:rsidP="00EE5D2F">
      <w:pPr>
        <w:tabs>
          <w:tab w:val="left" w:pos="993"/>
        </w:tabs>
        <w:ind w:firstLine="709"/>
        <w:jc w:val="both"/>
        <w:rPr>
          <w:rFonts w:eastAsia="Calibri"/>
          <w:lang w:val="sr-Cyrl-RS"/>
        </w:rPr>
      </w:pPr>
      <w:r w:rsidRPr="00B5352F">
        <w:rPr>
          <w:rFonts w:eastAsia="Calibri"/>
        </w:rPr>
        <w:t xml:space="preserve">Процена ризика врши се у свим радним процесима </w:t>
      </w:r>
      <w:r w:rsidRPr="00B5352F">
        <w:rPr>
          <w:rFonts w:eastAsia="Calibri"/>
          <w:lang w:val="sr-Cyrl-RS"/>
        </w:rPr>
        <w:t xml:space="preserve">установе </w:t>
      </w:r>
      <w:proofErr w:type="gramStart"/>
      <w:r w:rsidRPr="00B5352F">
        <w:rPr>
          <w:rFonts w:eastAsia="Calibri"/>
          <w:lang w:val="sr-Cyrl-RS"/>
        </w:rPr>
        <w:t xml:space="preserve">и </w:t>
      </w:r>
      <w:r w:rsidRPr="00B5352F">
        <w:rPr>
          <w:rFonts w:eastAsia="Calibri"/>
        </w:rPr>
        <w:t xml:space="preserve"> врши</w:t>
      </w:r>
      <w:proofErr w:type="gramEnd"/>
      <w:r w:rsidRPr="00B5352F">
        <w:rPr>
          <w:rFonts w:eastAsia="Calibri"/>
        </w:rPr>
        <w:t xml:space="preserve"> </w:t>
      </w:r>
      <w:r w:rsidRPr="00B5352F">
        <w:rPr>
          <w:rFonts w:eastAsia="Calibri"/>
          <w:lang w:val="sr-Cyrl-RS"/>
        </w:rPr>
        <w:t xml:space="preserve">се </w:t>
      </w:r>
      <w:r w:rsidRPr="00B5352F">
        <w:rPr>
          <w:rFonts w:eastAsia="Calibri"/>
        </w:rPr>
        <w:t>уз помоћ матрице којом се ризик процењује и мери као: веома висок</w:t>
      </w:r>
      <w:r w:rsidRPr="00B5352F">
        <w:rPr>
          <w:rFonts w:eastAsia="Calibri"/>
          <w:lang w:val="sr-Cyrl-RS"/>
        </w:rPr>
        <w:t xml:space="preserve">, </w:t>
      </w:r>
      <w:r w:rsidRPr="00B5352F">
        <w:rPr>
          <w:rFonts w:eastAsia="Calibri"/>
        </w:rPr>
        <w:t>висок</w:t>
      </w:r>
      <w:r w:rsidRPr="00B5352F">
        <w:rPr>
          <w:rFonts w:eastAsia="Calibri"/>
          <w:lang w:val="sr-Cyrl-RS"/>
        </w:rPr>
        <w:t xml:space="preserve">, </w:t>
      </w:r>
      <w:r w:rsidRPr="00B5352F">
        <w:rPr>
          <w:rFonts w:eastAsia="Calibri"/>
        </w:rPr>
        <w:t>умерени  и низак, на основу којих се процењује вероватноћа настанка ризика, као и последица тог ризика</w:t>
      </w:r>
      <w:r w:rsidRPr="00B5352F">
        <w:rPr>
          <w:rFonts w:eastAsia="Calibri"/>
          <w:lang w:val="sr-Cyrl-RS"/>
        </w:rPr>
        <w:t>.</w:t>
      </w:r>
    </w:p>
    <w:p w:rsidR="00EE5D2F" w:rsidRPr="00B5352F" w:rsidRDefault="00EE5D2F" w:rsidP="00EE5D2F">
      <w:pPr>
        <w:tabs>
          <w:tab w:val="left" w:pos="993"/>
        </w:tabs>
        <w:ind w:firstLine="709"/>
        <w:jc w:val="both"/>
        <w:rPr>
          <w:rFonts w:eastAsia="Calibri"/>
          <w:lang w:val="sr-Cyrl-RS"/>
        </w:rPr>
      </w:pPr>
      <w:proofErr w:type="gramStart"/>
      <w:r w:rsidRPr="00B5352F">
        <w:rPr>
          <w:rFonts w:eastAsia="Calibri"/>
        </w:rPr>
        <w:t>Процена ризика у одређеном рад</w:t>
      </w:r>
      <w:r w:rsidRPr="00B5352F">
        <w:rPr>
          <w:rFonts w:eastAsia="Calibri"/>
          <w:lang w:val="sr-Cyrl-RS"/>
        </w:rPr>
        <w:t>н</w:t>
      </w:r>
      <w:r w:rsidRPr="00B5352F">
        <w:rPr>
          <w:rFonts w:eastAsia="Calibri"/>
        </w:rPr>
        <w:t>ом процесу врши се тако што се број запослених мање заступљеног рода у радном процесу подели са укупним бројем запослених у том радном процесу и помножи са 100.</w:t>
      </w:r>
      <w:proofErr w:type="gramEnd"/>
      <w:r w:rsidRPr="00B5352F">
        <w:rPr>
          <w:rFonts w:eastAsia="Calibri"/>
        </w:rPr>
        <w:t xml:space="preserve"> </w:t>
      </w:r>
      <w:proofErr w:type="gramStart"/>
      <w:r w:rsidRPr="00B5352F">
        <w:rPr>
          <w:rFonts w:eastAsia="Calibri"/>
        </w:rPr>
        <w:t>Тада се добија проценат уравнотежености полова у сектору на основу чега се може проценити ризик родне неравноправности.</w:t>
      </w:r>
      <w:proofErr w:type="gramEnd"/>
    </w:p>
    <w:p w:rsidR="00EE5D2F" w:rsidRPr="00B5352F" w:rsidRDefault="00EE5D2F" w:rsidP="00EE5D2F">
      <w:pPr>
        <w:tabs>
          <w:tab w:val="left" w:pos="993"/>
        </w:tabs>
        <w:ind w:firstLine="709"/>
        <w:jc w:val="both"/>
        <w:rPr>
          <w:rFonts w:eastAsia="Calibri"/>
          <w:lang w:val="sr-Cyrl-RS"/>
        </w:rPr>
      </w:pPr>
      <w:r w:rsidRPr="00B5352F">
        <w:rPr>
          <w:rFonts w:eastAsia="Calibri"/>
        </w:rPr>
        <w:t>Родна равноправност је заступљена ако је уравнотеженост између 40 и 50%, што значи да испод 40% постоји низак ризик родне неуравнотежености.</w:t>
      </w:r>
    </w:p>
    <w:p w:rsidR="00EE5D2F" w:rsidRPr="00B5352F" w:rsidRDefault="00EE5D2F" w:rsidP="00EE5D2F">
      <w:pPr>
        <w:tabs>
          <w:tab w:val="left" w:pos="993"/>
        </w:tabs>
        <w:ind w:firstLine="709"/>
        <w:jc w:val="both"/>
        <w:rPr>
          <w:rFonts w:eastAsia="Calibri"/>
        </w:rPr>
      </w:pPr>
      <w:r w:rsidRPr="00B5352F">
        <w:rPr>
          <w:rFonts w:eastAsia="Calibri"/>
        </w:rPr>
        <w:t>Процена ризика на основу које се утврђује вероватноћа настанка последице према горе наведеној табели служи да се у сваком радном процесу идентификују процеси који су нарочито изложени ризику за повреду принципа родне равноправности и то на следећи начин:</w:t>
      </w:r>
    </w:p>
    <w:p w:rsidR="00EE5D2F" w:rsidRPr="00B5352F" w:rsidRDefault="00EE5D2F" w:rsidP="00EE5D2F">
      <w:pPr>
        <w:numPr>
          <w:ilvl w:val="0"/>
          <w:numId w:val="7"/>
        </w:numPr>
        <w:tabs>
          <w:tab w:val="left" w:pos="1134"/>
        </w:tabs>
        <w:suppressAutoHyphens/>
        <w:ind w:firstLine="709"/>
        <w:jc w:val="both"/>
        <w:rPr>
          <w:rFonts w:eastAsia="Calibri"/>
        </w:rPr>
      </w:pPr>
      <w:r w:rsidRPr="00B5352F">
        <w:rPr>
          <w:rFonts w:eastAsia="Calibri"/>
        </w:rPr>
        <w:lastRenderedPageBreak/>
        <w:t>0 - 10%</w:t>
      </w:r>
      <w:r w:rsidRPr="00B5352F">
        <w:rPr>
          <w:rFonts w:eastAsia="Calibri"/>
          <w:lang w:val="sr-Cyrl-RS"/>
        </w:rPr>
        <w:t xml:space="preserve"> - </w:t>
      </w:r>
      <w:r w:rsidRPr="00B5352F">
        <w:rPr>
          <w:rFonts w:eastAsia="Calibri"/>
        </w:rPr>
        <w:t>веома висок ризик;</w:t>
      </w:r>
    </w:p>
    <w:p w:rsidR="00EE5D2F" w:rsidRPr="00B5352F" w:rsidRDefault="00EE5D2F" w:rsidP="00EE5D2F">
      <w:pPr>
        <w:numPr>
          <w:ilvl w:val="0"/>
          <w:numId w:val="7"/>
        </w:numPr>
        <w:tabs>
          <w:tab w:val="left" w:pos="1134"/>
        </w:tabs>
        <w:suppressAutoHyphens/>
        <w:ind w:firstLine="709"/>
        <w:jc w:val="both"/>
        <w:rPr>
          <w:rFonts w:eastAsia="Calibri"/>
        </w:rPr>
      </w:pPr>
      <w:r w:rsidRPr="00B5352F">
        <w:rPr>
          <w:rFonts w:eastAsia="Calibri"/>
        </w:rPr>
        <w:t>10 - 20%</w:t>
      </w:r>
      <w:r w:rsidRPr="00B5352F">
        <w:rPr>
          <w:rFonts w:eastAsia="Calibri"/>
          <w:lang w:val="sr-Cyrl-RS"/>
        </w:rPr>
        <w:t xml:space="preserve"> - </w:t>
      </w:r>
      <w:r w:rsidRPr="00B5352F">
        <w:rPr>
          <w:rFonts w:eastAsia="Calibri"/>
        </w:rPr>
        <w:t>висок</w:t>
      </w:r>
      <w:r w:rsidRPr="00B5352F">
        <w:rPr>
          <w:rFonts w:eastAsia="Calibri"/>
          <w:lang w:val="sr-Cyrl-RS"/>
        </w:rPr>
        <w:t xml:space="preserve"> ризик</w:t>
      </w:r>
      <w:r w:rsidRPr="00B5352F">
        <w:rPr>
          <w:rFonts w:eastAsia="Calibri"/>
        </w:rPr>
        <w:t>;</w:t>
      </w:r>
    </w:p>
    <w:p w:rsidR="00EE5D2F" w:rsidRPr="00B5352F" w:rsidRDefault="00EE5D2F" w:rsidP="00EE5D2F">
      <w:pPr>
        <w:numPr>
          <w:ilvl w:val="0"/>
          <w:numId w:val="7"/>
        </w:numPr>
        <w:tabs>
          <w:tab w:val="left" w:pos="1134"/>
        </w:tabs>
        <w:suppressAutoHyphens/>
        <w:ind w:firstLine="709"/>
        <w:jc w:val="both"/>
        <w:rPr>
          <w:rFonts w:eastAsia="Calibri"/>
        </w:rPr>
      </w:pPr>
      <w:r w:rsidRPr="00B5352F">
        <w:rPr>
          <w:rFonts w:eastAsia="Calibri"/>
        </w:rPr>
        <w:t>20 - 30%</w:t>
      </w:r>
      <w:r w:rsidRPr="00B5352F">
        <w:rPr>
          <w:rFonts w:eastAsia="Calibri"/>
          <w:lang w:val="sr-Cyrl-RS"/>
        </w:rPr>
        <w:t xml:space="preserve"> - </w:t>
      </w:r>
      <w:r w:rsidRPr="00B5352F">
        <w:rPr>
          <w:rFonts w:eastAsia="Calibri"/>
        </w:rPr>
        <w:t>умерени</w:t>
      </w:r>
      <w:r w:rsidRPr="00B5352F">
        <w:rPr>
          <w:rFonts w:eastAsia="Calibri"/>
          <w:lang w:val="sr-Cyrl-RS"/>
        </w:rPr>
        <w:t xml:space="preserve"> ризик</w:t>
      </w:r>
      <w:r w:rsidRPr="00B5352F">
        <w:rPr>
          <w:rFonts w:eastAsia="Calibri"/>
        </w:rPr>
        <w:t>;</w:t>
      </w:r>
    </w:p>
    <w:p w:rsidR="00EE5D2F" w:rsidRPr="00B5352F" w:rsidRDefault="00EE5D2F" w:rsidP="00EE5D2F">
      <w:pPr>
        <w:numPr>
          <w:ilvl w:val="0"/>
          <w:numId w:val="7"/>
        </w:numPr>
        <w:tabs>
          <w:tab w:val="left" w:pos="1134"/>
        </w:tabs>
        <w:suppressAutoHyphens/>
        <w:ind w:firstLine="709"/>
        <w:jc w:val="both"/>
        <w:rPr>
          <w:rFonts w:eastAsia="Calibri"/>
        </w:rPr>
      </w:pPr>
      <w:r w:rsidRPr="00B5352F">
        <w:rPr>
          <w:rFonts w:eastAsia="Calibri"/>
        </w:rPr>
        <w:t>30 - 40%</w:t>
      </w:r>
      <w:r w:rsidRPr="00B5352F">
        <w:rPr>
          <w:rFonts w:eastAsia="Calibri"/>
          <w:lang w:val="sr-Cyrl-RS"/>
        </w:rPr>
        <w:t xml:space="preserve"> - </w:t>
      </w:r>
      <w:r w:rsidRPr="00B5352F">
        <w:rPr>
          <w:rFonts w:eastAsia="Calibri"/>
        </w:rPr>
        <w:t>низак</w:t>
      </w:r>
      <w:r w:rsidRPr="00B5352F">
        <w:rPr>
          <w:rFonts w:eastAsia="Calibri"/>
          <w:lang w:val="sr-Cyrl-RS"/>
        </w:rPr>
        <w:t xml:space="preserve"> ризик</w:t>
      </w:r>
      <w:r w:rsidRPr="00B5352F">
        <w:rPr>
          <w:rFonts w:eastAsia="Calibri"/>
        </w:rPr>
        <w:t>.</w:t>
      </w:r>
    </w:p>
    <w:p w:rsidR="00EE5D2F" w:rsidRPr="00B5352F" w:rsidRDefault="00EE5D2F" w:rsidP="00EE5D2F">
      <w:pPr>
        <w:tabs>
          <w:tab w:val="left" w:pos="993"/>
        </w:tabs>
        <w:ind w:firstLine="709"/>
        <w:jc w:val="both"/>
        <w:rPr>
          <w:rFonts w:eastAsia="Calibri"/>
        </w:rPr>
      </w:pPr>
      <w:proofErr w:type="gramStart"/>
      <w:r w:rsidRPr="00B5352F">
        <w:rPr>
          <w:rFonts w:eastAsia="Calibri"/>
        </w:rPr>
        <w:t>На основу извршене анализе утврђује се који су радни процеси нарочито изложени ризику за повреду принципа родне равноправности.</w:t>
      </w:r>
      <w:proofErr w:type="gramEnd"/>
    </w:p>
    <w:p w:rsidR="00EE5D2F" w:rsidRPr="00B5352F" w:rsidRDefault="00EE5D2F" w:rsidP="00EE5D2F">
      <w:pPr>
        <w:tabs>
          <w:tab w:val="left" w:pos="993"/>
        </w:tabs>
        <w:ind w:firstLine="709"/>
        <w:jc w:val="both"/>
        <w:rPr>
          <w:rFonts w:eastAsia="Calibri"/>
        </w:rPr>
      </w:pPr>
    </w:p>
    <w:p w:rsidR="00EE5D2F" w:rsidRPr="00B5352F" w:rsidRDefault="00EE5D2F" w:rsidP="00EE5D2F">
      <w:pPr>
        <w:tabs>
          <w:tab w:val="left" w:pos="993"/>
        </w:tabs>
        <w:ind w:firstLine="709"/>
        <w:jc w:val="both"/>
        <w:rPr>
          <w:rFonts w:eastAsia="Calibri"/>
          <w:lang w:val="sr-Cyrl-RS"/>
        </w:rPr>
      </w:pPr>
    </w:p>
    <w:p w:rsidR="00EE5D2F" w:rsidRPr="00B5352F" w:rsidRDefault="00EE5D2F" w:rsidP="00EE5D2F">
      <w:pPr>
        <w:jc w:val="center"/>
        <w:rPr>
          <w:rFonts w:eastAsia="Calibri"/>
          <w:b/>
          <w:bCs/>
          <w:lang w:val="sr-Cyrl-RS"/>
        </w:rPr>
      </w:pPr>
      <w:r w:rsidRPr="00B5352F">
        <w:rPr>
          <w:rFonts w:eastAsia="Calibri"/>
          <w:b/>
          <w:bCs/>
          <w:lang w:val="sr-Cyrl-RS"/>
        </w:rPr>
        <w:t>2.ОБЛАСТИ И ПРОЦЕСИ КОЈИ СУ РИЗИЧНИ ЗА ПОВРЕДУ ПРИНЦИПА РОДНЕ РАВНОПРАВНОСТИ</w:t>
      </w:r>
    </w:p>
    <w:p w:rsidR="00EE5D2F" w:rsidRPr="00B5352F" w:rsidRDefault="00EE5D2F" w:rsidP="00EE5D2F">
      <w:pPr>
        <w:suppressAutoHyphens/>
        <w:jc w:val="both"/>
        <w:rPr>
          <w:lang w:eastAsia="zh-CN"/>
        </w:rPr>
      </w:pPr>
      <w:r w:rsidRPr="00B5352F">
        <w:rPr>
          <w:rFonts w:eastAsia="Calibri"/>
          <w:lang w:val="sr-Cyrl-RS"/>
        </w:rPr>
        <w:t xml:space="preserve">У Установи је </w:t>
      </w:r>
      <w:r w:rsidRPr="00B5352F">
        <w:rPr>
          <w:lang w:val="sr-Cyrl-RS"/>
        </w:rPr>
        <w:t>изражен дисбаланс и неуравнотежена заступљеност полова међу запосленима  али без дискриминације у раду и са једнаким могућностима за рад  и за жене и мушкарце. Један од разлога наведеног дисбаланса је тај што су сви запослени који су  ангажовани  на пословима са највећим бројем извршилаца, а то су радна места:  „васпитач“,  „медицинска  сестра – васпитач“  „кувар-сервирка“, „“спремачица“ занимања за која  се претежно опредељују жене, као и то да се</w:t>
      </w:r>
      <w:r>
        <w:rPr>
          <w:lang w:val="sr-Cyrl-RS"/>
        </w:rPr>
        <w:t xml:space="preserve"> </w:t>
      </w:r>
      <w:r w:rsidRPr="00B5352F">
        <w:rPr>
          <w:lang w:val="sr-Cyrl-RS"/>
        </w:rPr>
        <w:t xml:space="preserve"> за</w:t>
      </w:r>
      <w:r>
        <w:rPr>
          <w:lang w:val="sr-Cyrl-RS"/>
        </w:rPr>
        <w:t xml:space="preserve">  </w:t>
      </w:r>
      <w:r w:rsidRPr="00B5352F">
        <w:rPr>
          <w:lang w:val="sr-Cyrl-RS"/>
        </w:rPr>
        <w:t xml:space="preserve"> неке области рада,  као што су васпитање  образовање и нега</w:t>
      </w:r>
      <w:r w:rsidRPr="00B5352F">
        <w:rPr>
          <w:lang w:val="sr-Latn-RS"/>
        </w:rPr>
        <w:t xml:space="preserve">  </w:t>
      </w:r>
      <w:r w:rsidRPr="00B5352F">
        <w:rPr>
          <w:lang w:val="sr-Cyrl-RS"/>
        </w:rPr>
        <w:t xml:space="preserve">највише опредељују жене.  </w:t>
      </w:r>
      <w:proofErr w:type="gramStart"/>
      <w:r w:rsidRPr="00B5352F">
        <w:rPr>
          <w:lang w:eastAsia="zh-CN"/>
        </w:rPr>
        <w:t xml:space="preserve">Основно мерило за запослење јесте испуњавање потребних услова предвиђених </w:t>
      </w:r>
      <w:r w:rsidRPr="00B5352F">
        <w:rPr>
          <w:lang w:val="sr-Cyrl-RS" w:eastAsia="zh-CN"/>
        </w:rPr>
        <w:t xml:space="preserve">законом, </w:t>
      </w:r>
      <w:r w:rsidRPr="00B5352F">
        <w:rPr>
          <w:lang w:eastAsia="zh-CN"/>
        </w:rPr>
        <w:t>кроз опште, посебне и функционалне компетенције, које се проверавају за сваког кандидата појединачно</w:t>
      </w:r>
      <w:r w:rsidRPr="00B5352F">
        <w:rPr>
          <w:lang w:val="sr-Cyrl-RS" w:eastAsia="zh-CN"/>
        </w:rPr>
        <w:t xml:space="preserve"> </w:t>
      </w:r>
      <w:r w:rsidRPr="00B5352F">
        <w:rPr>
          <w:lang w:eastAsia="zh-CN"/>
        </w:rPr>
        <w:t xml:space="preserve">и које су посебно предвиђене за </w:t>
      </w:r>
      <w:r w:rsidRPr="00B5352F">
        <w:rPr>
          <w:lang w:val="sr-Cyrl-RS" w:eastAsia="zh-CN"/>
        </w:rPr>
        <w:t xml:space="preserve">свако </w:t>
      </w:r>
      <w:r w:rsidRPr="00B5352F">
        <w:rPr>
          <w:lang w:eastAsia="zh-CN"/>
        </w:rPr>
        <w:t>радно место</w:t>
      </w:r>
      <w:r w:rsidRPr="00B5352F">
        <w:rPr>
          <w:lang w:val="sr-Cyrl-RS" w:eastAsia="zh-CN"/>
        </w:rPr>
        <w:t xml:space="preserve"> посебно,</w:t>
      </w:r>
      <w:r w:rsidRPr="00B5352F">
        <w:rPr>
          <w:lang w:eastAsia="zh-CN"/>
        </w:rPr>
        <w:t xml:space="preserve"> независно од пола</w:t>
      </w:r>
      <w:r w:rsidRPr="00B5352F">
        <w:rPr>
          <w:lang w:val="sr-Cyrl-RS" w:eastAsia="zh-CN"/>
        </w:rPr>
        <w:t>.</w:t>
      </w:r>
      <w:proofErr w:type="gramEnd"/>
    </w:p>
    <w:p w:rsidR="00EE5D2F" w:rsidRPr="00B5352F" w:rsidRDefault="00EE5D2F" w:rsidP="00EE5D2F">
      <w:pPr>
        <w:suppressAutoHyphens/>
        <w:ind w:firstLine="720"/>
        <w:jc w:val="both"/>
        <w:rPr>
          <w:lang w:val="sr-Cyrl-RS" w:eastAsia="zh-CN"/>
        </w:rPr>
      </w:pPr>
      <w:proofErr w:type="gramStart"/>
      <w:r w:rsidRPr="00B5352F">
        <w:rPr>
          <w:lang w:eastAsia="zh-CN"/>
        </w:rPr>
        <w:t xml:space="preserve">У том смислу не можемо говорити о постојању било ког облика дискриминације у структури запослених, јер </w:t>
      </w:r>
      <w:r w:rsidRPr="00B5352F">
        <w:rPr>
          <w:lang w:val="sr-Cyrl-RS" w:eastAsia="zh-CN"/>
        </w:rPr>
        <w:t>установа</w:t>
      </w:r>
      <w:r w:rsidRPr="00B5352F">
        <w:rPr>
          <w:lang w:eastAsia="zh-CN"/>
        </w:rPr>
        <w:t xml:space="preserve"> нема </w:t>
      </w:r>
      <w:r w:rsidRPr="00B5352F">
        <w:rPr>
          <w:lang w:val="sr-Cyrl-RS" w:eastAsia="zh-CN"/>
        </w:rPr>
        <w:t xml:space="preserve">и не може имати било какав </w:t>
      </w:r>
      <w:r w:rsidRPr="00B5352F">
        <w:rPr>
          <w:lang w:eastAsia="zh-CN"/>
        </w:rPr>
        <w:t>утицаја на полну структуру лица која ће се јавити на конкурс за запослење</w:t>
      </w:r>
      <w:r w:rsidRPr="00B5352F">
        <w:rPr>
          <w:lang w:val="sr-Cyrl-RS" w:eastAsia="zh-CN"/>
        </w:rPr>
        <w:t>.</w:t>
      </w:r>
      <w:proofErr w:type="gramEnd"/>
    </w:p>
    <w:p w:rsidR="00EE5D2F" w:rsidRPr="00B5352F" w:rsidRDefault="00EE5D2F" w:rsidP="00EE5D2F">
      <w:pPr>
        <w:suppressAutoHyphens/>
        <w:ind w:firstLine="720"/>
        <w:jc w:val="both"/>
        <w:rPr>
          <w:lang w:val="sr-Cyrl-RS" w:eastAsia="zh-CN"/>
        </w:rPr>
      </w:pPr>
      <w:r w:rsidRPr="00B5352F">
        <w:rPr>
          <w:lang w:val="sr-Cyrl-RS" w:eastAsia="zh-CN"/>
        </w:rPr>
        <w:t>Дакле, б</w:t>
      </w:r>
      <w:r w:rsidRPr="00B5352F">
        <w:rPr>
          <w:lang w:eastAsia="zh-CN"/>
        </w:rPr>
        <w:t xml:space="preserve">ез обзира на непостојање принципа у спровођењу родне равноправности </w:t>
      </w:r>
      <w:r w:rsidRPr="00B5352F">
        <w:rPr>
          <w:lang w:val="sr-Cyrl-RS" w:eastAsia="zh-CN"/>
        </w:rPr>
        <w:t>в</w:t>
      </w:r>
      <w:r w:rsidRPr="00B5352F">
        <w:rPr>
          <w:lang w:eastAsia="zh-CN"/>
        </w:rPr>
        <w:t xml:space="preserve">ажно је напоменути да су лица запослена у </w:t>
      </w:r>
      <w:r w:rsidRPr="00B5352F">
        <w:rPr>
          <w:lang w:val="sr-Cyrl-RS" w:eastAsia="zh-CN"/>
        </w:rPr>
        <w:t>установи</w:t>
      </w:r>
      <w:r w:rsidRPr="00B5352F">
        <w:rPr>
          <w:lang w:eastAsia="zh-CN"/>
        </w:rPr>
        <w:t xml:space="preserve"> примљена у радни однос по основу конкурса или </w:t>
      </w:r>
      <w:r w:rsidRPr="00B5352F">
        <w:rPr>
          <w:lang w:val="sr-Cyrl-RS" w:eastAsia="zh-CN"/>
        </w:rPr>
        <w:t>без спровођења конкурса у случајевима предвиђеним законом искључиво на основу критеријума који се тичу радног места, а не личних својстава или пола.</w:t>
      </w:r>
      <w:r w:rsidRPr="00B5352F">
        <w:rPr>
          <w:lang w:eastAsia="zh-CN"/>
        </w:rPr>
        <w:t xml:space="preserve"> </w:t>
      </w:r>
      <w:proofErr w:type="gramStart"/>
      <w:r w:rsidRPr="00B5352F">
        <w:rPr>
          <w:lang w:eastAsia="zh-CN"/>
        </w:rPr>
        <w:t>Исто се односи и на директора</w:t>
      </w:r>
      <w:r w:rsidRPr="00B5352F">
        <w:rPr>
          <w:lang w:val="sr-Cyrl-RS" w:eastAsia="zh-CN"/>
        </w:rPr>
        <w:t xml:space="preserve"> установе</w:t>
      </w:r>
      <w:r w:rsidRPr="00B5352F">
        <w:rPr>
          <w:lang w:eastAsia="zh-CN"/>
        </w:rPr>
        <w:t xml:space="preserve"> који се бира на основу члана 123</w:t>
      </w:r>
      <w:r w:rsidRPr="00B5352F">
        <w:rPr>
          <w:lang w:val="sr-Cyrl-RS" w:eastAsia="zh-CN"/>
        </w:rPr>
        <w:t>.</w:t>
      </w:r>
      <w:proofErr w:type="gramEnd"/>
      <w:r w:rsidRPr="00B5352F">
        <w:rPr>
          <w:lang w:eastAsia="zh-CN"/>
        </w:rPr>
        <w:t xml:space="preserve"> Закона о основама система образовања и васпитања („Сл. </w:t>
      </w:r>
      <w:r w:rsidR="00921AE9">
        <w:rPr>
          <w:lang w:val="sr-Cyrl-BA" w:eastAsia="zh-CN"/>
        </w:rPr>
        <w:t>г</w:t>
      </w:r>
      <w:r w:rsidRPr="00B5352F">
        <w:rPr>
          <w:lang w:eastAsia="zh-CN"/>
        </w:rPr>
        <w:t>ласник РС</w:t>
      </w:r>
      <w:proofErr w:type="gramStart"/>
      <w:r w:rsidRPr="00B5352F">
        <w:rPr>
          <w:lang w:eastAsia="zh-CN"/>
        </w:rPr>
        <w:t>“ број</w:t>
      </w:r>
      <w:proofErr w:type="gramEnd"/>
      <w:r w:rsidRPr="00B5352F">
        <w:rPr>
          <w:lang w:eastAsia="zh-CN"/>
        </w:rPr>
        <w:t xml:space="preserve"> 88/2017, 27/2018 и др. закони, 10/2019, 6/2020</w:t>
      </w:r>
      <w:r w:rsidR="00921AE9">
        <w:rPr>
          <w:lang w:eastAsia="zh-CN"/>
        </w:rPr>
        <w:t xml:space="preserve">, </w:t>
      </w:r>
      <w:r w:rsidRPr="00B5352F">
        <w:rPr>
          <w:lang w:eastAsia="zh-CN"/>
        </w:rPr>
        <w:t xml:space="preserve"> 129/2021</w:t>
      </w:r>
      <w:r w:rsidR="00921AE9" w:rsidRPr="00921AE9">
        <w:rPr>
          <w:lang w:eastAsia="zh-CN"/>
        </w:rPr>
        <w:t xml:space="preserve"> </w:t>
      </w:r>
      <w:r w:rsidR="00921AE9" w:rsidRPr="00B5352F">
        <w:rPr>
          <w:lang w:eastAsia="zh-CN"/>
        </w:rPr>
        <w:t>и</w:t>
      </w:r>
      <w:r w:rsidR="00921AE9">
        <w:rPr>
          <w:lang w:eastAsia="zh-CN"/>
        </w:rPr>
        <w:t xml:space="preserve"> 92/2023</w:t>
      </w:r>
      <w:r w:rsidRPr="00B5352F">
        <w:rPr>
          <w:lang w:eastAsia="zh-CN"/>
        </w:rPr>
        <w:t>).</w:t>
      </w:r>
    </w:p>
    <w:p w:rsidR="00EE5D2F" w:rsidRPr="00B5352F" w:rsidRDefault="00EE5D2F" w:rsidP="00EE5D2F">
      <w:pPr>
        <w:suppressAutoHyphens/>
        <w:ind w:firstLine="720"/>
        <w:jc w:val="both"/>
        <w:rPr>
          <w:lang w:val="sr-Cyrl-RS" w:eastAsia="zh-CN"/>
        </w:rPr>
      </w:pPr>
      <w:proofErr w:type="gramStart"/>
      <w:r w:rsidRPr="00B5352F">
        <w:rPr>
          <w:lang w:eastAsia="zh-CN"/>
        </w:rPr>
        <w:t>У погледу старосне структуре запослених, међу оба пола су заступљена лица средње животне доби.</w:t>
      </w:r>
      <w:proofErr w:type="gramEnd"/>
      <w:r w:rsidRPr="00B5352F">
        <w:rPr>
          <w:lang w:eastAsia="zh-CN"/>
        </w:rPr>
        <w:t xml:space="preserve"> </w:t>
      </w:r>
    </w:p>
    <w:p w:rsidR="000230AC" w:rsidRPr="000230AC" w:rsidRDefault="00EE5D2F" w:rsidP="000230AC">
      <w:pPr>
        <w:pStyle w:val="BodyTextBez"/>
        <w:spacing w:before="60"/>
        <w:ind w:firstLine="720"/>
        <w:rPr>
          <w:rFonts w:ascii="Times New Roman" w:hAnsi="Times New Roman" w:cs="Times New Roman"/>
          <w:lang w:val="sr-Cyrl-BA"/>
        </w:rPr>
      </w:pPr>
      <w:r w:rsidRPr="00B5352F">
        <w:rPr>
          <w:rFonts w:ascii="Times New Roman" w:eastAsia="Calibri" w:hAnsi="Times New Roman" w:cs="Times New Roman"/>
          <w:sz w:val="24"/>
          <w:szCs w:val="24"/>
          <w:lang w:val="sr-Cyrl-RS"/>
        </w:rPr>
        <w:t>У Установи  не постоји различита нето плата на истоветним радним местима која се исплаћује запосленом за пуно радно време, према полној структури.</w:t>
      </w:r>
      <w:r w:rsidRPr="00B5352F">
        <w:rPr>
          <w:rFonts w:ascii="Times New Roman" w:hAnsi="Times New Roman" w:cs="Times New Roman"/>
          <w:sz w:val="24"/>
          <w:szCs w:val="24"/>
          <w:lang w:val="sr-Cyrl-RS" w:eastAsia="zh-CN"/>
        </w:rPr>
        <w:t xml:space="preserve"> Плате </w:t>
      </w:r>
      <w:r w:rsidRPr="00B5352F">
        <w:rPr>
          <w:rFonts w:ascii="Times New Roman" w:hAnsi="Times New Roman" w:cs="Times New Roman"/>
          <w:sz w:val="24"/>
          <w:szCs w:val="24"/>
          <w:lang w:eastAsia="zh-CN"/>
        </w:rPr>
        <w:t xml:space="preserve"> запослених </w:t>
      </w:r>
      <w:r w:rsidRPr="00B5352F">
        <w:rPr>
          <w:rFonts w:ascii="Times New Roman" w:hAnsi="Times New Roman" w:cs="Times New Roman"/>
          <w:sz w:val="24"/>
          <w:szCs w:val="24"/>
          <w:lang w:val="sr-Cyrl-RS" w:eastAsia="zh-CN"/>
        </w:rPr>
        <w:t xml:space="preserve">се обрачунавају и </w:t>
      </w:r>
      <w:r w:rsidRPr="00B5352F">
        <w:rPr>
          <w:rFonts w:ascii="Times New Roman" w:hAnsi="Times New Roman" w:cs="Times New Roman"/>
          <w:sz w:val="24"/>
          <w:szCs w:val="24"/>
          <w:lang w:eastAsia="zh-CN"/>
        </w:rPr>
        <w:t xml:space="preserve">исплаћују у складу са </w:t>
      </w:r>
      <w:r w:rsidRPr="00B5352F">
        <w:rPr>
          <w:rFonts w:ascii="Times New Roman" w:hAnsi="Times New Roman" w:cs="Times New Roman"/>
          <w:sz w:val="24"/>
          <w:szCs w:val="24"/>
          <w:lang w:val="sr-Cyrl-RS" w:eastAsia="zh-CN"/>
        </w:rPr>
        <w:t>законом,</w:t>
      </w:r>
      <w:r w:rsidR="00921AE9" w:rsidRPr="00921AE9">
        <w:rPr>
          <w:sz w:val="20"/>
          <w:szCs w:val="20"/>
          <w:lang w:val="sr-Cyrl-CS"/>
        </w:rPr>
        <w:t xml:space="preserve"> </w:t>
      </w:r>
      <w:r w:rsidR="00921AE9" w:rsidRPr="00921AE9">
        <w:rPr>
          <w:rFonts w:ascii="Times New Roman" w:hAnsi="Times New Roman"/>
          <w:sz w:val="24"/>
          <w:szCs w:val="24"/>
          <w:lang w:val="sr-Cyrl-CS"/>
        </w:rPr>
        <w:t>Уредб</w:t>
      </w:r>
      <w:r w:rsidR="00921AE9">
        <w:rPr>
          <w:lang w:val="sr-Cyrl-CS"/>
        </w:rPr>
        <w:t>ом</w:t>
      </w:r>
      <w:r w:rsidR="00921AE9" w:rsidRPr="00921AE9">
        <w:rPr>
          <w:rFonts w:ascii="Times New Roman" w:hAnsi="Times New Roman"/>
          <w:sz w:val="24"/>
          <w:szCs w:val="24"/>
          <w:lang w:val="sr-Cyrl-CS"/>
        </w:rPr>
        <w:t xml:space="preserve"> о коефицијентима за обрачун и исплату плата запослених у јавним службама (,,Сл.гласник РС"44/01,15/02, 30/02, 32/02, 69/02, 78/02, 61/03,121/03,130/03,67/04, 120/04, 5/05, 26/05,</w:t>
      </w:r>
      <w:r w:rsidR="00921AE9" w:rsidRPr="00921AE9">
        <w:rPr>
          <w:rFonts w:ascii="Times New Roman" w:hAnsi="Times New Roman"/>
          <w:sz w:val="24"/>
          <w:szCs w:val="24"/>
          <w:lang w:val="sr-Latn-CS"/>
        </w:rPr>
        <w:t xml:space="preserve"> 81/05, 105/05, 109/05, 27/06,</w:t>
      </w:r>
      <w:r w:rsidR="00921AE9" w:rsidRPr="00921AE9">
        <w:rPr>
          <w:rFonts w:ascii="Times New Roman" w:hAnsi="Times New Roman"/>
          <w:sz w:val="24"/>
          <w:szCs w:val="24"/>
          <w:lang w:val="sr-Cyrl-CS"/>
        </w:rPr>
        <w:t xml:space="preserve"> </w:t>
      </w:r>
      <w:r w:rsidR="00921AE9" w:rsidRPr="00921AE9">
        <w:rPr>
          <w:rFonts w:ascii="Times New Roman" w:hAnsi="Times New Roman"/>
          <w:sz w:val="24"/>
          <w:szCs w:val="24"/>
          <w:lang w:val="sr-Latn-CS"/>
        </w:rPr>
        <w:t xml:space="preserve">32/06, </w:t>
      </w:r>
      <w:r w:rsidR="00921AE9" w:rsidRPr="00921AE9">
        <w:rPr>
          <w:rFonts w:ascii="Times New Roman" w:hAnsi="Times New Roman"/>
          <w:sz w:val="24"/>
          <w:szCs w:val="24"/>
          <w:lang w:val="sr-Cyrl-CS"/>
        </w:rPr>
        <w:t>58/06</w:t>
      </w:r>
      <w:r w:rsidR="00921AE9" w:rsidRPr="00921AE9">
        <w:rPr>
          <w:rFonts w:ascii="Times New Roman" w:hAnsi="Times New Roman"/>
          <w:sz w:val="24"/>
          <w:szCs w:val="24"/>
          <w:lang w:val="sr-Latn-CS"/>
        </w:rPr>
        <w:t>, 82/06, 106/06,10/07, 40/07, 60/07, 91/07, 106/07, 7/08, 9/08, 24/08, 26/08</w:t>
      </w:r>
      <w:r w:rsidR="00921AE9" w:rsidRPr="00921AE9">
        <w:rPr>
          <w:rFonts w:ascii="Times New Roman" w:hAnsi="Times New Roman"/>
          <w:sz w:val="24"/>
          <w:szCs w:val="24"/>
          <w:lang w:val="sr-Cyrl-CS"/>
        </w:rPr>
        <w:t xml:space="preserve">, </w:t>
      </w:r>
      <w:r w:rsidR="00921AE9" w:rsidRPr="00921AE9">
        <w:rPr>
          <w:rFonts w:ascii="Times New Roman" w:hAnsi="Times New Roman"/>
          <w:sz w:val="24"/>
          <w:szCs w:val="24"/>
          <w:lang w:val="sr-Latn-CS"/>
        </w:rPr>
        <w:t>31/08</w:t>
      </w:r>
      <w:r w:rsidR="00921AE9" w:rsidRPr="00921AE9">
        <w:rPr>
          <w:rFonts w:ascii="Times New Roman" w:hAnsi="Times New Roman"/>
          <w:sz w:val="24"/>
          <w:szCs w:val="24"/>
          <w:lang w:val="sr-Cyrl-CS"/>
        </w:rPr>
        <w:t>, 44/08, 54/08, 108/08, 113/08, 79/09, 25/10, 91/10, 20/11, 65/11, 100/11, 11/12, 124/12, 8/13, 4/14, 58/14, 113/2017 – др.закон, 95/2018 – др. закон,</w:t>
      </w:r>
      <w:r w:rsidR="00921AE9" w:rsidRPr="00921AE9">
        <w:rPr>
          <w:rFonts w:ascii="Times New Roman" w:hAnsi="Times New Roman"/>
          <w:sz w:val="24"/>
          <w:szCs w:val="24"/>
        </w:rPr>
        <w:t xml:space="preserve"> </w:t>
      </w:r>
      <w:r w:rsidR="00921AE9" w:rsidRPr="00921AE9">
        <w:rPr>
          <w:rFonts w:ascii="Times New Roman" w:hAnsi="Times New Roman"/>
          <w:sz w:val="24"/>
          <w:szCs w:val="24"/>
          <w:lang w:val="sr-Cyrl-CS"/>
        </w:rPr>
        <w:t>86/2019- др.закон, 157/2020-др.закон, 19/2021, 48/2021, 123/2021-др.закон</w:t>
      </w:r>
      <w:r w:rsidR="00921AE9" w:rsidRPr="00921AE9">
        <w:rPr>
          <w:rFonts w:ascii="Times New Roman" w:hAnsi="Times New Roman"/>
          <w:sz w:val="24"/>
          <w:szCs w:val="24"/>
          <w:lang w:val="sr-Latn-RS"/>
        </w:rPr>
        <w:t>,</w:t>
      </w:r>
      <w:r w:rsidR="00921AE9" w:rsidRPr="00921AE9">
        <w:rPr>
          <w:rFonts w:ascii="Times New Roman" w:hAnsi="Times New Roman"/>
          <w:sz w:val="24"/>
          <w:szCs w:val="24"/>
          <w:lang w:val="sr-Cyrl-CS"/>
        </w:rPr>
        <w:t xml:space="preserve"> 73/2023 и</w:t>
      </w:r>
      <w:r w:rsidR="00921AE9" w:rsidRPr="00921AE9">
        <w:rPr>
          <w:rFonts w:ascii="Times New Roman" w:hAnsi="Times New Roman"/>
          <w:sz w:val="24"/>
          <w:szCs w:val="24"/>
          <w:lang w:val="sr-Latn-RS"/>
        </w:rPr>
        <w:t xml:space="preserve"> 83/2023</w:t>
      </w:r>
      <w:r w:rsidR="00921AE9" w:rsidRPr="00921AE9">
        <w:rPr>
          <w:rFonts w:ascii="Times New Roman" w:hAnsi="Times New Roman"/>
          <w:sz w:val="24"/>
          <w:szCs w:val="24"/>
          <w:lang w:val="sr-Cyrl-CS"/>
        </w:rPr>
        <w:t xml:space="preserve">),  </w:t>
      </w:r>
      <w:r w:rsidR="00921AE9" w:rsidRPr="00921AE9">
        <w:rPr>
          <w:rFonts w:ascii="Times New Roman" w:hAnsi="Times New Roman"/>
          <w:sz w:val="24"/>
          <w:szCs w:val="24"/>
        </w:rPr>
        <w:t xml:space="preserve">члана 30-36.  </w:t>
      </w:r>
      <w:r w:rsidR="00921AE9" w:rsidRPr="00921AE9">
        <w:rPr>
          <w:rFonts w:ascii="Times New Roman" w:hAnsi="Times New Roman"/>
          <w:sz w:val="24"/>
          <w:szCs w:val="24"/>
          <w:lang w:val="sr-Cyrl-CS"/>
        </w:rPr>
        <w:t xml:space="preserve">и члана 159. став  2. </w:t>
      </w:r>
      <w:r w:rsidR="00921AE9" w:rsidRPr="00921AE9">
        <w:rPr>
          <w:rFonts w:ascii="Times New Roman" w:hAnsi="Times New Roman"/>
          <w:sz w:val="24"/>
          <w:szCs w:val="24"/>
        </w:rPr>
        <w:t xml:space="preserve">Закона о </w:t>
      </w:r>
      <w:proofErr w:type="gramStart"/>
      <w:r w:rsidR="00921AE9" w:rsidRPr="00921AE9">
        <w:rPr>
          <w:rFonts w:ascii="Times New Roman" w:hAnsi="Times New Roman"/>
          <w:sz w:val="24"/>
          <w:szCs w:val="24"/>
          <w:lang w:val="sr-Cyrl-CS"/>
        </w:rPr>
        <w:t>запосленима  у</w:t>
      </w:r>
      <w:proofErr w:type="gramEnd"/>
      <w:r w:rsidR="00921AE9" w:rsidRPr="00921AE9">
        <w:rPr>
          <w:rFonts w:ascii="Times New Roman" w:hAnsi="Times New Roman"/>
          <w:sz w:val="24"/>
          <w:szCs w:val="24"/>
          <w:lang w:val="sr-Cyrl-CS"/>
        </w:rPr>
        <w:t xml:space="preserve"> </w:t>
      </w:r>
      <w:r w:rsidR="00921AE9" w:rsidRPr="00921AE9">
        <w:rPr>
          <w:rFonts w:ascii="Times New Roman" w:hAnsi="Times New Roman"/>
          <w:sz w:val="24"/>
          <w:szCs w:val="24"/>
        </w:rPr>
        <w:t xml:space="preserve">јавним службама („Сл. </w:t>
      </w:r>
      <w:r w:rsidR="00921AE9" w:rsidRPr="00921AE9">
        <w:rPr>
          <w:rFonts w:ascii="Times New Roman" w:hAnsi="Times New Roman"/>
          <w:sz w:val="24"/>
          <w:szCs w:val="24"/>
          <w:lang w:val="sr-Cyrl-CS"/>
        </w:rPr>
        <w:t>г</w:t>
      </w:r>
      <w:r w:rsidR="00921AE9" w:rsidRPr="00921AE9">
        <w:rPr>
          <w:rFonts w:ascii="Times New Roman" w:hAnsi="Times New Roman"/>
          <w:sz w:val="24"/>
          <w:szCs w:val="24"/>
        </w:rPr>
        <w:t>ласник РС</w:t>
      </w:r>
      <w:r w:rsidR="00921AE9" w:rsidRPr="00921AE9">
        <w:rPr>
          <w:rFonts w:ascii="Times New Roman" w:hAnsi="Times New Roman"/>
          <w:sz w:val="24"/>
          <w:szCs w:val="24"/>
          <w:lang w:val="sr-Cyrl-CS"/>
        </w:rPr>
        <w:t xml:space="preserve">'', </w:t>
      </w:r>
      <w:r w:rsidR="00921AE9" w:rsidRPr="00921AE9">
        <w:rPr>
          <w:rFonts w:ascii="Times New Roman" w:hAnsi="Times New Roman"/>
          <w:sz w:val="24"/>
          <w:szCs w:val="24"/>
        </w:rPr>
        <w:t>бр. 113/2017</w:t>
      </w:r>
      <w:r w:rsidR="00921AE9" w:rsidRPr="00921AE9">
        <w:rPr>
          <w:rFonts w:ascii="Times New Roman" w:hAnsi="Times New Roman"/>
          <w:sz w:val="24"/>
          <w:szCs w:val="24"/>
          <w:lang w:val="sr-Cyrl-CS"/>
        </w:rPr>
        <w:t>, 95/2018, 86/2019, 157/2020 и 123/2021</w:t>
      </w:r>
      <w:r w:rsidR="00921AE9" w:rsidRPr="00921AE9">
        <w:rPr>
          <w:rFonts w:ascii="Times New Roman" w:hAnsi="Times New Roman"/>
          <w:sz w:val="24"/>
          <w:szCs w:val="24"/>
        </w:rPr>
        <w:t>), Уредб</w:t>
      </w:r>
      <w:r w:rsidR="00921AE9">
        <w:rPr>
          <w:lang w:val="sr-Cyrl-BA"/>
        </w:rPr>
        <w:t>ом</w:t>
      </w:r>
      <w:r w:rsidR="00921AE9" w:rsidRPr="00921AE9">
        <w:rPr>
          <w:rFonts w:ascii="Times New Roman" w:hAnsi="Times New Roman"/>
          <w:sz w:val="24"/>
          <w:szCs w:val="24"/>
        </w:rPr>
        <w:t xml:space="preserve"> о Каталогу радних места у јавним службама и другим организацијама у јавном сектору („Сл. гласник РС”,  бр.81/</w:t>
      </w:r>
      <w:r w:rsidR="00921AE9" w:rsidRPr="00921AE9">
        <w:rPr>
          <w:rFonts w:ascii="Times New Roman" w:hAnsi="Times New Roman"/>
          <w:sz w:val="24"/>
          <w:szCs w:val="24"/>
          <w:lang w:val="sr-Cyrl-CS"/>
        </w:rPr>
        <w:t>20</w:t>
      </w:r>
      <w:r w:rsidR="00921AE9" w:rsidRPr="00921AE9">
        <w:rPr>
          <w:rFonts w:ascii="Times New Roman" w:hAnsi="Times New Roman"/>
          <w:sz w:val="24"/>
          <w:szCs w:val="24"/>
        </w:rPr>
        <w:t>17, 6/</w:t>
      </w:r>
      <w:r w:rsidR="00921AE9" w:rsidRPr="00921AE9">
        <w:rPr>
          <w:rFonts w:ascii="Times New Roman" w:hAnsi="Times New Roman"/>
          <w:sz w:val="24"/>
          <w:szCs w:val="24"/>
          <w:lang w:val="sr-Cyrl-CS"/>
        </w:rPr>
        <w:t>20</w:t>
      </w:r>
      <w:r w:rsidR="00921AE9" w:rsidRPr="00921AE9">
        <w:rPr>
          <w:rFonts w:ascii="Times New Roman" w:hAnsi="Times New Roman"/>
          <w:sz w:val="24"/>
          <w:szCs w:val="24"/>
        </w:rPr>
        <w:t>18</w:t>
      </w:r>
      <w:r w:rsidR="00921AE9" w:rsidRPr="00921AE9">
        <w:rPr>
          <w:rFonts w:ascii="Times New Roman" w:hAnsi="Times New Roman"/>
          <w:sz w:val="24"/>
          <w:szCs w:val="24"/>
          <w:lang w:val="sr-Cyrl-CS"/>
        </w:rPr>
        <w:t xml:space="preserve"> и 43/2018</w:t>
      </w:r>
      <w:r w:rsidR="00921AE9" w:rsidRPr="00921AE9">
        <w:rPr>
          <w:rFonts w:ascii="Times New Roman" w:hAnsi="Times New Roman"/>
          <w:sz w:val="24"/>
          <w:szCs w:val="24"/>
        </w:rPr>
        <w:t>)</w:t>
      </w:r>
      <w:r w:rsidR="00921AE9" w:rsidRPr="00921AE9">
        <w:rPr>
          <w:rFonts w:ascii="Times New Roman" w:hAnsi="Times New Roman"/>
          <w:sz w:val="24"/>
          <w:szCs w:val="24"/>
          <w:lang w:val="sr-Cyrl-BA"/>
        </w:rPr>
        <w:t>,</w:t>
      </w:r>
      <w:r w:rsidR="00921AE9" w:rsidRPr="00921AE9">
        <w:rPr>
          <w:rFonts w:ascii="Times New Roman" w:hAnsi="Times New Roman"/>
          <w:sz w:val="24"/>
          <w:szCs w:val="24"/>
          <w:lang w:val="sr-Cyrl-CS"/>
        </w:rPr>
        <w:t xml:space="preserve"> </w:t>
      </w:r>
      <w:r w:rsidR="00921AE9" w:rsidRPr="00921AE9">
        <w:rPr>
          <w:rFonts w:ascii="Times New Roman" w:hAnsi="Times New Roman"/>
          <w:spacing w:val="-2"/>
          <w:sz w:val="24"/>
          <w:szCs w:val="24"/>
          <w:lang w:val="sr-Cyrl-CS"/>
        </w:rPr>
        <w:t>Правилник</w:t>
      </w:r>
      <w:r w:rsidR="00921AE9">
        <w:rPr>
          <w:spacing w:val="-2"/>
          <w:lang w:val="sr-Cyrl-CS"/>
        </w:rPr>
        <w:t>ом</w:t>
      </w:r>
      <w:r w:rsidR="00921AE9" w:rsidRPr="00921AE9">
        <w:rPr>
          <w:rFonts w:ascii="Times New Roman" w:hAnsi="Times New Roman"/>
          <w:spacing w:val="-2"/>
          <w:sz w:val="24"/>
          <w:szCs w:val="24"/>
          <w:lang w:val="sr-Cyrl-CS"/>
        </w:rPr>
        <w:t xml:space="preserve"> о раду (бр.1057  од  30.12.2020), Правилник</w:t>
      </w:r>
      <w:r w:rsidR="00E005BB">
        <w:rPr>
          <w:spacing w:val="-2"/>
          <w:lang w:val="sr-Cyrl-CS"/>
        </w:rPr>
        <w:t>ом</w:t>
      </w:r>
      <w:r w:rsidR="00921AE9" w:rsidRPr="00921AE9">
        <w:rPr>
          <w:rFonts w:ascii="Times New Roman" w:hAnsi="Times New Roman"/>
          <w:spacing w:val="-2"/>
          <w:sz w:val="24"/>
          <w:szCs w:val="24"/>
          <w:lang w:val="sr-Cyrl-CS"/>
        </w:rPr>
        <w:t xml:space="preserve"> о</w:t>
      </w:r>
      <w:r w:rsidR="00921AE9" w:rsidRPr="00921AE9">
        <w:rPr>
          <w:rFonts w:ascii="Times New Roman" w:hAnsi="Times New Roman"/>
          <w:spacing w:val="-2"/>
          <w:sz w:val="24"/>
          <w:szCs w:val="24"/>
          <w:lang w:val="sr-Cyrl-BA"/>
        </w:rPr>
        <w:t xml:space="preserve"> </w:t>
      </w:r>
      <w:r w:rsidR="00921AE9" w:rsidRPr="00921AE9">
        <w:rPr>
          <w:rFonts w:ascii="Times New Roman" w:hAnsi="Times New Roman"/>
          <w:spacing w:val="-2"/>
          <w:sz w:val="24"/>
          <w:szCs w:val="24"/>
        </w:rPr>
        <w:t xml:space="preserve">I </w:t>
      </w:r>
      <w:r w:rsidR="00921AE9" w:rsidRPr="00921AE9">
        <w:rPr>
          <w:rFonts w:ascii="Times New Roman" w:hAnsi="Times New Roman"/>
          <w:spacing w:val="-2"/>
          <w:sz w:val="24"/>
          <w:szCs w:val="24"/>
          <w:lang w:val="sr-Cyrl-BA"/>
        </w:rPr>
        <w:t>изменама  и  допунама  Правилника о раду (бр, 553   од  06.06.2022),  Правилник</w:t>
      </w:r>
      <w:r w:rsidR="00E005BB">
        <w:rPr>
          <w:spacing w:val="-2"/>
          <w:lang w:val="sr-Cyrl-BA"/>
        </w:rPr>
        <w:t>ом</w:t>
      </w:r>
      <w:r w:rsidR="00921AE9" w:rsidRPr="00921AE9">
        <w:rPr>
          <w:rFonts w:ascii="Times New Roman" w:hAnsi="Times New Roman"/>
          <w:spacing w:val="-2"/>
          <w:sz w:val="24"/>
          <w:szCs w:val="24"/>
          <w:lang w:val="sr-Cyrl-BA"/>
        </w:rPr>
        <w:t xml:space="preserve"> о </w:t>
      </w:r>
      <w:r w:rsidR="00921AE9" w:rsidRPr="00921AE9">
        <w:rPr>
          <w:rFonts w:ascii="Times New Roman" w:hAnsi="Times New Roman"/>
          <w:spacing w:val="-2"/>
          <w:sz w:val="24"/>
          <w:szCs w:val="24"/>
        </w:rPr>
        <w:t>II</w:t>
      </w:r>
      <w:r w:rsidR="00921AE9" w:rsidRPr="00921AE9">
        <w:rPr>
          <w:rFonts w:ascii="Times New Roman" w:hAnsi="Times New Roman"/>
          <w:spacing w:val="-2"/>
          <w:sz w:val="24"/>
          <w:szCs w:val="24"/>
          <w:lang w:val="sr-Cyrl-BA"/>
        </w:rPr>
        <w:t xml:space="preserve"> изменама и допунама Правилника  о раду (бр.218  од  22.02.2023</w:t>
      </w:r>
      <w:r w:rsidR="00E005BB">
        <w:rPr>
          <w:spacing w:val="-2"/>
          <w:lang w:val="sr-Cyrl-BA"/>
        </w:rPr>
        <w:t xml:space="preserve"> којим  су  регулисана и друга примања запослених</w:t>
      </w:r>
      <w:r w:rsidR="00921AE9" w:rsidRPr="00921AE9">
        <w:rPr>
          <w:rFonts w:ascii="Times New Roman" w:hAnsi="Times New Roman"/>
          <w:spacing w:val="-2"/>
          <w:sz w:val="24"/>
          <w:szCs w:val="24"/>
          <w:lang w:val="sr-Cyrl-BA"/>
        </w:rPr>
        <w:t>)</w:t>
      </w:r>
      <w:r w:rsidR="00921AE9" w:rsidRPr="00921AE9">
        <w:rPr>
          <w:rFonts w:ascii="Times New Roman" w:hAnsi="Times New Roman"/>
          <w:spacing w:val="-2"/>
          <w:sz w:val="24"/>
          <w:szCs w:val="24"/>
          <w:lang w:val="sr-Cyrl-CS"/>
        </w:rPr>
        <w:t xml:space="preserve">, </w:t>
      </w:r>
      <w:r w:rsidR="00921AE9" w:rsidRPr="00921AE9">
        <w:rPr>
          <w:rFonts w:ascii="Times New Roman" w:hAnsi="Times New Roman"/>
          <w:spacing w:val="-2"/>
          <w:sz w:val="24"/>
          <w:szCs w:val="24"/>
        </w:rPr>
        <w:t xml:space="preserve">  </w:t>
      </w:r>
      <w:r w:rsidRPr="00921AE9">
        <w:rPr>
          <w:rFonts w:ascii="Times New Roman" w:hAnsi="Times New Roman" w:cs="Times New Roman"/>
          <w:sz w:val="24"/>
          <w:szCs w:val="24"/>
          <w:lang w:val="sr-Cyrl-RS" w:eastAsia="zh-CN"/>
        </w:rPr>
        <w:t xml:space="preserve"> </w:t>
      </w:r>
      <w:r w:rsidR="000230AC" w:rsidRPr="003030B6">
        <w:rPr>
          <w:rFonts w:ascii="Times New Roman" w:hAnsi="Times New Roman" w:cs="Times New Roman"/>
          <w:color w:val="000000"/>
          <w:lang w:val="sr-Cyrl-CS"/>
        </w:rPr>
        <w:t xml:space="preserve">Посебним колективним  уговором за запослене у установама предшколског васпитања и образовања (,,Службени гласник РС'', број </w:t>
      </w:r>
      <w:r w:rsidR="000230AC">
        <w:rPr>
          <w:rFonts w:ascii="Times New Roman" w:hAnsi="Times New Roman" w:cs="Times New Roman"/>
          <w:color w:val="000000"/>
          <w:lang w:val="sr-Cyrl-CS"/>
        </w:rPr>
        <w:t>97/2020 и 6/2023</w:t>
      </w:r>
      <w:r w:rsidR="000230AC" w:rsidRPr="003030B6">
        <w:rPr>
          <w:rFonts w:ascii="Times New Roman" w:hAnsi="Times New Roman" w:cs="Times New Roman"/>
          <w:color w:val="000000"/>
          <w:lang w:val="sr-Cyrl-CS"/>
        </w:rPr>
        <w:t>)</w:t>
      </w:r>
      <w:r w:rsidR="000230AC">
        <w:rPr>
          <w:rFonts w:ascii="Times New Roman" w:hAnsi="Times New Roman" w:cs="Times New Roman"/>
          <w:color w:val="000000"/>
          <w:lang w:val="sr-Cyrl-CS"/>
        </w:rPr>
        <w:t xml:space="preserve">, </w:t>
      </w:r>
      <w:r w:rsidR="000230AC" w:rsidRPr="00B5352F">
        <w:rPr>
          <w:rFonts w:ascii="Times New Roman" w:hAnsi="Times New Roman" w:cs="Times New Roman"/>
          <w:sz w:val="24"/>
          <w:szCs w:val="24"/>
          <w:lang w:val="sr-Cyrl-RS" w:eastAsia="zh-CN"/>
        </w:rPr>
        <w:t xml:space="preserve">односно </w:t>
      </w:r>
      <w:r w:rsidR="000230AC" w:rsidRPr="00B5352F">
        <w:rPr>
          <w:rFonts w:ascii="Times New Roman" w:hAnsi="Times New Roman" w:cs="Times New Roman"/>
          <w:sz w:val="24"/>
          <w:szCs w:val="24"/>
          <w:lang w:eastAsia="zh-CN"/>
        </w:rPr>
        <w:t>према</w:t>
      </w:r>
      <w:r w:rsidR="000230AC" w:rsidRPr="00B5352F">
        <w:rPr>
          <w:rFonts w:ascii="Times New Roman" w:hAnsi="Times New Roman" w:cs="Times New Roman"/>
          <w:sz w:val="24"/>
          <w:szCs w:val="24"/>
          <w:lang w:val="sr-Cyrl-RS" w:eastAsia="zh-CN"/>
        </w:rPr>
        <w:t xml:space="preserve"> </w:t>
      </w:r>
      <w:r w:rsidR="000230AC" w:rsidRPr="00B5352F">
        <w:rPr>
          <w:rFonts w:ascii="Times New Roman" w:hAnsi="Times New Roman" w:cs="Times New Roman"/>
          <w:sz w:val="24"/>
          <w:szCs w:val="24"/>
          <w:lang w:eastAsia="zh-CN"/>
        </w:rPr>
        <w:t>објективном критеријуму</w:t>
      </w:r>
      <w:r w:rsidR="000230AC" w:rsidRPr="00B5352F">
        <w:rPr>
          <w:rFonts w:ascii="Times New Roman" w:hAnsi="Times New Roman" w:cs="Times New Roman"/>
          <w:sz w:val="24"/>
          <w:szCs w:val="24"/>
          <w:lang w:val="sr-Cyrl-RS" w:eastAsia="zh-CN"/>
        </w:rPr>
        <w:t>,  стручној спреми и радном месту.</w:t>
      </w:r>
    </w:p>
    <w:p w:rsidR="00EE5D2F" w:rsidRPr="00B5352F" w:rsidRDefault="00EE5D2F" w:rsidP="00EE5D2F">
      <w:pPr>
        <w:jc w:val="both"/>
        <w:rPr>
          <w:lang w:val="sr-Cyrl-RS"/>
        </w:rPr>
      </w:pPr>
      <w:r w:rsidRPr="00B5352F">
        <w:rPr>
          <w:lang w:val="sr-Cyrl-RS"/>
        </w:rPr>
        <w:t xml:space="preserve">            У предходном периоду није било узнемиравања, полног узнемиравања, посредне или непосредне дискриминације, као ни судских спорова из ове области.</w:t>
      </w:r>
    </w:p>
    <w:p w:rsidR="00EE5D2F" w:rsidRDefault="00EE5D2F" w:rsidP="00EE5D2F">
      <w:pPr>
        <w:suppressAutoHyphens/>
        <w:ind w:firstLine="720"/>
        <w:jc w:val="both"/>
        <w:rPr>
          <w:lang w:val="sr-Cyrl-BA" w:eastAsia="zh-CN"/>
        </w:rPr>
      </w:pPr>
      <w:proofErr w:type="gramStart"/>
      <w:r w:rsidRPr="00B5352F">
        <w:rPr>
          <w:lang w:eastAsia="zh-CN"/>
        </w:rPr>
        <w:t>Стручно усавршавање и оспособљавање запослених није условљено полом запослених.</w:t>
      </w:r>
      <w:proofErr w:type="gramEnd"/>
    </w:p>
    <w:p w:rsidR="00BF3F9E" w:rsidRPr="00BF3F9E" w:rsidRDefault="00BF3F9E" w:rsidP="00EE5D2F">
      <w:pPr>
        <w:suppressAutoHyphens/>
        <w:ind w:firstLine="720"/>
        <w:jc w:val="both"/>
        <w:rPr>
          <w:lang w:val="sr-Cyrl-BA" w:eastAsia="zh-CN"/>
        </w:rPr>
      </w:pPr>
    </w:p>
    <w:p w:rsidR="00EE5D2F" w:rsidRDefault="00EE5D2F" w:rsidP="00EE5D2F">
      <w:pPr>
        <w:suppressAutoHyphens/>
        <w:ind w:firstLine="720"/>
        <w:jc w:val="both"/>
        <w:rPr>
          <w:lang w:val="sr-Cyrl-BA" w:eastAsia="zh-CN"/>
        </w:rPr>
      </w:pPr>
    </w:p>
    <w:p w:rsidR="00EE5D2F" w:rsidRDefault="00EE5D2F" w:rsidP="00EE5D2F">
      <w:pPr>
        <w:rPr>
          <w:b/>
          <w:bCs/>
          <w:lang w:val="sr-Cyrl-CS"/>
        </w:rPr>
      </w:pPr>
    </w:p>
    <w:p w:rsidR="00FA292E" w:rsidRPr="00B5352F" w:rsidRDefault="00FA292E" w:rsidP="00EE5D2F">
      <w:pPr>
        <w:rPr>
          <w:b/>
          <w:bCs/>
          <w:lang w:val="sr-Cyrl-CS"/>
        </w:rPr>
      </w:pPr>
    </w:p>
    <w:p w:rsidR="00EE5D2F" w:rsidRPr="00B5352F" w:rsidRDefault="00EE5D2F" w:rsidP="00EE5D2F">
      <w:pPr>
        <w:rPr>
          <w:b/>
          <w:bCs/>
          <w:lang w:val="sr-Cyrl-CS"/>
        </w:rPr>
      </w:pPr>
      <w:r w:rsidRPr="00B5352F">
        <w:rPr>
          <w:b/>
          <w:bCs/>
          <w:lang w:val="sr-Cyrl-CS"/>
        </w:rPr>
        <w:t xml:space="preserve"> 3.</w:t>
      </w:r>
      <w:r w:rsidR="00C3076D">
        <w:rPr>
          <w:b/>
          <w:bCs/>
          <w:lang w:val="sr-Cyrl-CS"/>
        </w:rPr>
        <w:t xml:space="preserve">   </w:t>
      </w:r>
      <w:r w:rsidRPr="00B5352F">
        <w:rPr>
          <w:b/>
          <w:bCs/>
          <w:lang w:val="sr-Cyrl-CS"/>
        </w:rPr>
        <w:t>МЕРЕ ЗА ОСТВАРИВАЊЕ  И  УНАПРЕЂЕЊЕ  РОДНЕ  РАВНОПРАВНОСТИ</w:t>
      </w:r>
    </w:p>
    <w:p w:rsidR="00EE5D2F" w:rsidRPr="00B5352F" w:rsidRDefault="00EE5D2F" w:rsidP="00EE5D2F">
      <w:pPr>
        <w:rPr>
          <w:b/>
          <w:bCs/>
          <w:lang w:val="sr-Cyrl-CS"/>
        </w:rPr>
      </w:pPr>
    </w:p>
    <w:p w:rsidR="00EE5D2F" w:rsidRPr="00B5352F" w:rsidRDefault="00EE5D2F" w:rsidP="00EE5D2F">
      <w:pPr>
        <w:ind w:firstLine="709"/>
        <w:jc w:val="both"/>
        <w:rPr>
          <w:rFonts w:eastAsia="Calibri"/>
          <w:noProof/>
          <w:lang w:val="sr-Cyrl-RS"/>
        </w:rPr>
      </w:pPr>
      <w:r w:rsidRPr="00B5352F">
        <w:rPr>
          <w:rFonts w:eastAsia="Calibri"/>
          <w:noProof/>
          <w:lang w:val="sr-Latn-CS"/>
        </w:rPr>
        <w:t>Мере за остваривање и унапређивање родне равноправности се деле на опште мере и посебне мере.</w:t>
      </w:r>
    </w:p>
    <w:p w:rsidR="00EE5D2F" w:rsidRPr="00B5352F" w:rsidRDefault="00EE5D2F" w:rsidP="00EE5D2F">
      <w:pPr>
        <w:ind w:firstLine="709"/>
        <w:jc w:val="both"/>
        <w:rPr>
          <w:rFonts w:eastAsia="Calibri"/>
          <w:noProof/>
          <w:lang w:val="sr-Cyrl-RS"/>
        </w:rPr>
      </w:pPr>
      <w:r w:rsidRPr="00B5352F">
        <w:rPr>
          <w:rFonts w:eastAsia="Calibri"/>
          <w:noProof/>
          <w:lang w:val="sr-Latn-CS"/>
        </w:rPr>
        <w:t>Опште мере за остваривање и унапређивање родне равноправности јесу законом прописане мере којима се у одређеној области забрањује дискриминација на основу пола, односно рода, или налаже одговарајуће поступање ради остваривања родне равноправности.</w:t>
      </w:r>
    </w:p>
    <w:p w:rsidR="00EE5D2F" w:rsidRPr="00B5352F" w:rsidRDefault="00EE5D2F" w:rsidP="00EE5D2F">
      <w:pPr>
        <w:ind w:firstLine="709"/>
        <w:jc w:val="both"/>
        <w:rPr>
          <w:rFonts w:eastAsia="Calibri"/>
          <w:noProof/>
          <w:lang w:val="sr-Cyrl-RS"/>
        </w:rPr>
      </w:pPr>
    </w:p>
    <w:p w:rsidR="00EE5D2F" w:rsidRPr="00B5352F" w:rsidRDefault="00EE5D2F" w:rsidP="00EE5D2F">
      <w:pPr>
        <w:rPr>
          <w:rFonts w:eastAsia="Calibri"/>
        </w:rPr>
      </w:pPr>
      <w:r w:rsidRPr="00B5352F">
        <w:rPr>
          <w:rFonts w:eastAsia="Calibri"/>
          <w:b/>
          <w:lang w:val="sr-Cyrl-RS"/>
        </w:rPr>
        <w:t xml:space="preserve">     3.1</w:t>
      </w:r>
      <w:r w:rsidRPr="00B5352F">
        <w:rPr>
          <w:rFonts w:eastAsia="Calibri"/>
          <w:lang w:val="sr-Cyrl-RS"/>
        </w:rPr>
        <w:t xml:space="preserve">.    </w:t>
      </w:r>
      <w:r w:rsidRPr="00B5352F">
        <w:rPr>
          <w:rFonts w:eastAsia="Calibri"/>
          <w:b/>
        </w:rPr>
        <w:t>Посебне мере за остваривање и унапређивање родне равноправности</w:t>
      </w:r>
      <w:r w:rsidRPr="00B5352F">
        <w:rPr>
          <w:rFonts w:eastAsia="Calibri"/>
        </w:rPr>
        <w:t xml:space="preserve"> су активности</w:t>
      </w:r>
      <w:r w:rsidRPr="00B5352F">
        <w:rPr>
          <w:rFonts w:eastAsia="Calibri"/>
          <w:lang w:val="sr-Cyrl-RS"/>
        </w:rPr>
        <w:t xml:space="preserve">, </w:t>
      </w:r>
      <w:r w:rsidRPr="00B5352F">
        <w:rPr>
          <w:rFonts w:eastAsia="Calibri"/>
        </w:rPr>
        <w:t xml:space="preserve"> мере, критеријуми и праксе у складу са начелом једнаких могућности којима се обезбеђује равноправно учешће и заступљеност жена и мушкараца, посебно припадника осетљивих друштвених група, у свим сферама друштвеног живота и једнаке могућности за остваривање права и слобода.</w:t>
      </w:r>
    </w:p>
    <w:p w:rsidR="00EE5D2F" w:rsidRPr="00B5352F" w:rsidRDefault="00EE5D2F" w:rsidP="00EE5D2F">
      <w:pPr>
        <w:rPr>
          <w:rFonts w:eastAsia="Calibri"/>
        </w:rPr>
      </w:pPr>
      <w:r w:rsidRPr="00B5352F">
        <w:rPr>
          <w:rFonts w:eastAsia="Calibri"/>
        </w:rPr>
        <w:t xml:space="preserve">          Приликом одређивања посебних мера морају се уважавати различити интереси, потребе и приоритети жена и мушкараца, а посебним мерама мора се обезбедити:</w:t>
      </w:r>
    </w:p>
    <w:p w:rsidR="00EE5D2F" w:rsidRPr="00B5352F" w:rsidRDefault="00EE5D2F" w:rsidP="00EE5D2F">
      <w:pPr>
        <w:jc w:val="both"/>
        <w:rPr>
          <w:rFonts w:eastAsia="Calibri"/>
          <w:lang w:val="sr-Cyrl-BA"/>
        </w:rPr>
      </w:pPr>
      <w:r w:rsidRPr="00B5352F">
        <w:rPr>
          <w:rFonts w:ascii="MS Gothic" w:eastAsia="MS Gothic" w:hAnsi="MS Gothic" w:cs="MS Gothic" w:hint="eastAsia"/>
        </w:rPr>
        <w:t>➢</w:t>
      </w:r>
      <w:r w:rsidRPr="00B5352F">
        <w:rPr>
          <w:rFonts w:eastAsia="Calibri"/>
        </w:rPr>
        <w:t xml:space="preserve"> </w:t>
      </w:r>
      <w:proofErr w:type="gramStart"/>
      <w:r w:rsidRPr="00B5352F">
        <w:rPr>
          <w:rFonts w:eastAsia="Calibri"/>
        </w:rPr>
        <w:t>право</w:t>
      </w:r>
      <w:proofErr w:type="gramEnd"/>
      <w:r w:rsidRPr="00B5352F">
        <w:rPr>
          <w:rFonts w:eastAsia="Calibri"/>
        </w:rPr>
        <w:t xml:space="preserve"> жена</w:t>
      </w:r>
      <w:r w:rsidRPr="00B5352F">
        <w:rPr>
          <w:rFonts w:eastAsia="Calibri"/>
          <w:lang w:val="sr-Cyrl-RS"/>
        </w:rPr>
        <w:t xml:space="preserve"> </w:t>
      </w:r>
      <w:r w:rsidRPr="00B5352F">
        <w:rPr>
          <w:rFonts w:eastAsia="Calibri"/>
        </w:rPr>
        <w:t xml:space="preserve">и мушкараца на информисаност и једнаку доступност </w:t>
      </w:r>
      <w:r w:rsidRPr="00B5352F">
        <w:rPr>
          <w:rFonts w:eastAsia="Calibri"/>
          <w:lang w:val="sr-Cyrl-RS"/>
        </w:rPr>
        <w:t xml:space="preserve">услугама и </w:t>
      </w:r>
      <w:r w:rsidRPr="00B5352F">
        <w:rPr>
          <w:rFonts w:eastAsia="Calibri"/>
        </w:rPr>
        <w:t>програмима</w:t>
      </w:r>
      <w:r w:rsidRPr="00B5352F">
        <w:rPr>
          <w:rFonts w:eastAsia="Calibri"/>
          <w:lang w:val="sr-Cyrl-RS"/>
        </w:rPr>
        <w:t>;</w:t>
      </w:r>
      <w:r w:rsidRPr="00B5352F">
        <w:rPr>
          <w:rFonts w:eastAsia="Calibri"/>
        </w:rPr>
        <w:t xml:space="preserve"> </w:t>
      </w:r>
    </w:p>
    <w:p w:rsidR="00EE5D2F" w:rsidRPr="00B5352F" w:rsidRDefault="00EE5D2F" w:rsidP="00EE5D2F">
      <w:pPr>
        <w:jc w:val="both"/>
        <w:rPr>
          <w:rFonts w:eastAsia="Calibri"/>
        </w:rPr>
      </w:pPr>
      <w:r w:rsidRPr="00B5352F">
        <w:rPr>
          <w:rFonts w:ascii="MS Gothic" w:eastAsia="MS Gothic" w:hAnsi="MS Gothic" w:cs="MS Gothic" w:hint="eastAsia"/>
        </w:rPr>
        <w:t>➢</w:t>
      </w:r>
      <w:r w:rsidRPr="00B5352F">
        <w:rPr>
          <w:rFonts w:eastAsia="Calibri"/>
        </w:rPr>
        <w:t xml:space="preserve"> </w:t>
      </w:r>
      <w:proofErr w:type="gramStart"/>
      <w:r w:rsidRPr="00B5352F">
        <w:rPr>
          <w:rFonts w:eastAsia="Calibri"/>
        </w:rPr>
        <w:t>примена</w:t>
      </w:r>
      <w:proofErr w:type="gramEnd"/>
      <w:r w:rsidRPr="00B5352F">
        <w:rPr>
          <w:rFonts w:eastAsia="Calibri"/>
        </w:rPr>
        <w:t xml:space="preserve"> уродњавања и родно одговорног буџетирања у поступку планирања, управљања и спровођења планова, пројеката и политика; </w:t>
      </w:r>
    </w:p>
    <w:p w:rsidR="00EE5D2F" w:rsidRPr="00B5352F" w:rsidRDefault="00EE5D2F" w:rsidP="00EE5D2F">
      <w:pPr>
        <w:jc w:val="both"/>
        <w:rPr>
          <w:rFonts w:eastAsia="Calibri"/>
          <w:lang w:val="sr-Cyrl-RS"/>
        </w:rPr>
      </w:pPr>
      <w:r w:rsidRPr="00B5352F">
        <w:rPr>
          <w:rFonts w:ascii="MS Gothic" w:eastAsia="MS Gothic" w:hAnsi="MS Gothic" w:cs="MS Gothic" w:hint="eastAsia"/>
        </w:rPr>
        <w:t>➢</w:t>
      </w:r>
      <w:r w:rsidRPr="00B5352F">
        <w:rPr>
          <w:rFonts w:eastAsia="Calibri"/>
        </w:rPr>
        <w:t xml:space="preserve"> </w:t>
      </w:r>
      <w:proofErr w:type="gramStart"/>
      <w:r w:rsidRPr="00B5352F">
        <w:rPr>
          <w:rFonts w:eastAsia="Calibri"/>
        </w:rPr>
        <w:t>промовисање</w:t>
      </w:r>
      <w:proofErr w:type="gramEnd"/>
      <w:r w:rsidRPr="00B5352F">
        <w:rPr>
          <w:rFonts w:eastAsia="Calibri"/>
        </w:rPr>
        <w:t xml:space="preserve"> једнаких могућности у управљању људским ресурсима</w:t>
      </w:r>
      <w:r w:rsidRPr="00B5352F">
        <w:rPr>
          <w:rFonts w:eastAsia="Calibri"/>
          <w:lang w:val="sr-Cyrl-RS"/>
        </w:rPr>
        <w:t>;</w:t>
      </w:r>
    </w:p>
    <w:p w:rsidR="00EE5D2F" w:rsidRPr="00B5352F" w:rsidRDefault="00EE5D2F" w:rsidP="00EE5D2F">
      <w:pPr>
        <w:jc w:val="both"/>
        <w:rPr>
          <w:rFonts w:eastAsia="Calibri"/>
          <w:lang w:val="sr-Cyrl-RS"/>
        </w:rPr>
      </w:pPr>
      <w:r w:rsidRPr="00B5352F">
        <w:rPr>
          <w:rFonts w:ascii="MS Gothic" w:eastAsia="MS Gothic" w:hAnsi="MS Gothic" w:cs="MS Gothic" w:hint="eastAsia"/>
        </w:rPr>
        <w:t>➢</w:t>
      </w:r>
      <w:r w:rsidRPr="00B5352F">
        <w:rPr>
          <w:rFonts w:eastAsia="Calibri"/>
        </w:rPr>
        <w:t xml:space="preserve"> </w:t>
      </w:r>
      <w:proofErr w:type="gramStart"/>
      <w:r w:rsidRPr="00B5352F">
        <w:rPr>
          <w:rFonts w:eastAsia="Calibri"/>
        </w:rPr>
        <w:t>уравнотежена</w:t>
      </w:r>
      <w:proofErr w:type="gramEnd"/>
      <w:r w:rsidRPr="00B5352F">
        <w:rPr>
          <w:rFonts w:eastAsia="Calibri"/>
        </w:rPr>
        <w:t xml:space="preserve"> заступљеност полова у управним и </w:t>
      </w:r>
      <w:r w:rsidRPr="00B5352F">
        <w:rPr>
          <w:rFonts w:eastAsia="Calibri"/>
          <w:lang w:val="sr-Cyrl-RS"/>
        </w:rPr>
        <w:t>другим телима;</w:t>
      </w:r>
    </w:p>
    <w:p w:rsidR="00EE5D2F" w:rsidRPr="00B5352F" w:rsidRDefault="00EE5D2F" w:rsidP="00EE5D2F">
      <w:pPr>
        <w:jc w:val="both"/>
        <w:rPr>
          <w:rFonts w:eastAsia="Calibri"/>
        </w:rPr>
      </w:pPr>
      <w:r w:rsidRPr="00B5352F">
        <w:rPr>
          <w:rFonts w:ascii="MS Gothic" w:eastAsia="MS Gothic" w:hAnsi="MS Gothic" w:cs="MS Gothic" w:hint="eastAsia"/>
        </w:rPr>
        <w:t>➢</w:t>
      </w:r>
      <w:r w:rsidRPr="00B5352F">
        <w:rPr>
          <w:rFonts w:eastAsia="Calibri"/>
        </w:rPr>
        <w:t xml:space="preserve"> </w:t>
      </w:r>
      <w:proofErr w:type="gramStart"/>
      <w:r w:rsidRPr="00B5352F">
        <w:rPr>
          <w:rFonts w:eastAsia="Calibri"/>
        </w:rPr>
        <w:t>уравнотежена</w:t>
      </w:r>
      <w:proofErr w:type="gramEnd"/>
      <w:r w:rsidRPr="00B5352F">
        <w:rPr>
          <w:rFonts w:eastAsia="Calibri"/>
        </w:rPr>
        <w:t xml:space="preserve"> заступљеност полова у свакој фази формулисања и спровођења политика родне равноправности; </w:t>
      </w:r>
    </w:p>
    <w:p w:rsidR="00EE5D2F" w:rsidRPr="00B5352F" w:rsidRDefault="00EE5D2F" w:rsidP="00EE5D2F">
      <w:pPr>
        <w:jc w:val="both"/>
        <w:rPr>
          <w:rFonts w:eastAsia="Calibri"/>
        </w:rPr>
      </w:pPr>
      <w:r w:rsidRPr="00B5352F">
        <w:rPr>
          <w:rFonts w:ascii="MS Gothic" w:eastAsia="MS Gothic" w:hAnsi="MS Gothic" w:cs="MS Gothic" w:hint="eastAsia"/>
        </w:rPr>
        <w:t>➢</w:t>
      </w:r>
      <w:r w:rsidRPr="00B5352F">
        <w:rPr>
          <w:rFonts w:eastAsia="Calibri"/>
        </w:rPr>
        <w:t xml:space="preserve"> </w:t>
      </w:r>
      <w:proofErr w:type="gramStart"/>
      <w:r w:rsidRPr="00B5352F">
        <w:rPr>
          <w:rFonts w:eastAsia="Calibri"/>
        </w:rPr>
        <w:t>употреба</w:t>
      </w:r>
      <w:proofErr w:type="gramEnd"/>
      <w:r w:rsidRPr="00B5352F">
        <w:rPr>
          <w:rFonts w:eastAsia="Calibri"/>
        </w:rPr>
        <w:t xml:space="preserve"> родно сензитивног језика како би се утицало на уклањање родних стереотипа при остваривању права и обавеза жена и мушкараца;</w:t>
      </w:r>
    </w:p>
    <w:p w:rsidR="00EE5D2F" w:rsidRDefault="00EE5D2F" w:rsidP="00EE5D2F">
      <w:pPr>
        <w:jc w:val="both"/>
        <w:rPr>
          <w:rFonts w:eastAsia="Calibri"/>
          <w:lang w:val="sr-Cyrl-BA"/>
        </w:rPr>
      </w:pPr>
      <w:r w:rsidRPr="00B5352F">
        <w:rPr>
          <w:rFonts w:ascii="MS Gothic" w:eastAsia="MS Gothic" w:hAnsi="MS Gothic" w:cs="MS Gothic" w:hint="eastAsia"/>
        </w:rPr>
        <w:t>➢</w:t>
      </w:r>
      <w:r w:rsidRPr="00B5352F">
        <w:rPr>
          <w:rFonts w:eastAsia="Calibri"/>
        </w:rPr>
        <w:t xml:space="preserve"> </w:t>
      </w:r>
      <w:proofErr w:type="gramStart"/>
      <w:r w:rsidRPr="00B5352F">
        <w:rPr>
          <w:rFonts w:eastAsia="Calibri"/>
        </w:rPr>
        <w:t>прикупљање</w:t>
      </w:r>
      <w:proofErr w:type="gramEnd"/>
      <w:r w:rsidRPr="00B5352F">
        <w:rPr>
          <w:rFonts w:eastAsia="Calibri"/>
        </w:rPr>
        <w:t xml:space="preserve"> релевантних података разврстаних по полу и њихово достављање надлежним институцијама. </w:t>
      </w:r>
    </w:p>
    <w:p w:rsidR="00EE5D2F" w:rsidRDefault="00EE5D2F" w:rsidP="00EE5D2F">
      <w:pPr>
        <w:jc w:val="both"/>
        <w:rPr>
          <w:rFonts w:eastAsia="Calibri"/>
          <w:lang w:val="sr-Cyrl-BA"/>
        </w:rPr>
      </w:pPr>
    </w:p>
    <w:p w:rsidR="00EE5D2F" w:rsidRPr="00B5352F" w:rsidRDefault="00FA292E" w:rsidP="00EE5D2F">
      <w:pPr>
        <w:ind w:firstLine="706"/>
      </w:pPr>
      <w:r>
        <w:rPr>
          <w:rFonts w:eastAsia="Calibri"/>
          <w:b/>
          <w:lang w:val="sr-Cyrl-BA"/>
        </w:rPr>
        <w:t>3.2.</w:t>
      </w:r>
      <w:r w:rsidR="00EE5D2F" w:rsidRPr="00B5352F">
        <w:rPr>
          <w:rFonts w:eastAsia="Calibri"/>
          <w:b/>
        </w:rPr>
        <w:t xml:space="preserve">    </w:t>
      </w:r>
      <w:r w:rsidR="00EE5D2F" w:rsidRPr="00B5352F">
        <w:rPr>
          <w:b/>
        </w:rPr>
        <w:t>Врсте посебних мера</w:t>
      </w:r>
      <w:r w:rsidR="00EE5D2F" w:rsidRPr="00B5352F">
        <w:t xml:space="preserve"> су:</w:t>
      </w:r>
    </w:p>
    <w:p w:rsidR="00EE5D2F" w:rsidRPr="00B5352F" w:rsidRDefault="00EE5D2F" w:rsidP="00EE5D2F">
      <w:pPr>
        <w:tabs>
          <w:tab w:val="left" w:pos="1134"/>
        </w:tabs>
        <w:jc w:val="both"/>
      </w:pPr>
      <w:r w:rsidRPr="00B5352F">
        <w:rPr>
          <w:lang w:val="sr-Cyrl-RS"/>
        </w:rPr>
        <w:t xml:space="preserve">- </w:t>
      </w:r>
      <w:r w:rsidRPr="00B5352F">
        <w:t>мере које се одређују и спроводе у случајевима осетно неуравнотежене заступљености полова;</w:t>
      </w:r>
    </w:p>
    <w:p w:rsidR="00EE5D2F" w:rsidRPr="00B5352F" w:rsidRDefault="00EE5D2F" w:rsidP="00EE5D2F">
      <w:pPr>
        <w:tabs>
          <w:tab w:val="left" w:pos="1134"/>
        </w:tabs>
        <w:jc w:val="both"/>
      </w:pPr>
      <w:r w:rsidRPr="00B5352F">
        <w:rPr>
          <w:lang w:val="sr-Cyrl-RS"/>
        </w:rPr>
        <w:t xml:space="preserve">- </w:t>
      </w:r>
      <w:r w:rsidRPr="00B5352F">
        <w:t>подстицајне мере, којима се дају посебне погодности или уводе посебни подстицаји у циљу унапређења положаја и обезбеђивања једнаких могућности за жене и мушкарце и у свим радним процесима, као и у свим областима друштвеног живота;</w:t>
      </w:r>
    </w:p>
    <w:p w:rsidR="00EE5D2F" w:rsidRPr="00B5352F" w:rsidRDefault="00EE5D2F" w:rsidP="00EE5D2F">
      <w:pPr>
        <w:tabs>
          <w:tab w:val="left" w:pos="1134"/>
        </w:tabs>
        <w:jc w:val="both"/>
        <w:rPr>
          <w:lang w:val="sr-Cyrl-RS"/>
        </w:rPr>
      </w:pPr>
      <w:r w:rsidRPr="00B5352F">
        <w:rPr>
          <w:lang w:val="sr-Cyrl-BA"/>
        </w:rPr>
        <w:t xml:space="preserve">-  </w:t>
      </w:r>
      <w:r w:rsidRPr="00B5352F">
        <w:t>програмске мере, којима се операционализују програми за остваривање и унапређење родне равноправнос</w:t>
      </w:r>
      <w:r w:rsidRPr="00B5352F">
        <w:rPr>
          <w:lang w:val="sr-Cyrl-RS"/>
        </w:rPr>
        <w:t>ти.</w:t>
      </w:r>
    </w:p>
    <w:p w:rsidR="00EE5D2F" w:rsidRPr="00B5352F" w:rsidRDefault="00BF3F9E" w:rsidP="00EE5D2F">
      <w:pPr>
        <w:tabs>
          <w:tab w:val="left" w:pos="1134"/>
        </w:tabs>
        <w:jc w:val="both"/>
        <w:rPr>
          <w:lang w:val="sr-Cyrl-RS"/>
        </w:rPr>
      </w:pPr>
      <w:r>
        <w:rPr>
          <w:lang w:val="sr-Cyrl-RS"/>
        </w:rPr>
        <w:tab/>
      </w:r>
      <w:r w:rsidR="00EE5D2F" w:rsidRPr="00B5352F">
        <w:rPr>
          <w:lang w:val="sr-Cyrl-RS"/>
        </w:rPr>
        <w:t xml:space="preserve">Предшколска установа  ,,Лептирић''  Лајковац  примењује све опште мере прописане законом, општим актом, </w:t>
      </w:r>
      <w:r w:rsidR="00EE5D2F" w:rsidRPr="00B5352F">
        <w:rPr>
          <w:rFonts w:eastAsia="Calibri"/>
          <w:noProof/>
          <w:lang w:val="sr-Latn-CS"/>
        </w:rPr>
        <w:t>а које се односе на услове рада</w:t>
      </w:r>
      <w:r w:rsidR="00EE5D2F" w:rsidRPr="00B5352F">
        <w:rPr>
          <w:rFonts w:eastAsia="Calibri"/>
          <w:noProof/>
          <w:lang w:val="sr-Cyrl-RS"/>
        </w:rPr>
        <w:t xml:space="preserve">, </w:t>
      </w:r>
      <w:r w:rsidR="00EE5D2F" w:rsidRPr="00B5352F">
        <w:rPr>
          <w:rFonts w:eastAsia="Calibri"/>
          <w:noProof/>
          <w:lang w:val="sr-Latn-CS"/>
        </w:rPr>
        <w:t>права</w:t>
      </w:r>
      <w:r w:rsidR="00EE5D2F" w:rsidRPr="00B5352F">
        <w:rPr>
          <w:rFonts w:eastAsia="Calibri"/>
          <w:noProof/>
          <w:lang w:val="sr-Cyrl-RS"/>
        </w:rPr>
        <w:t>, обавезе и одговорности</w:t>
      </w:r>
      <w:r w:rsidR="00EE5D2F" w:rsidRPr="00B5352F">
        <w:rPr>
          <w:rFonts w:eastAsia="Calibri"/>
          <w:noProof/>
          <w:lang w:val="sr-Latn-CS"/>
        </w:rPr>
        <w:t xml:space="preserve"> из радног односа, образовање, оспособљавање и усавршавање</w:t>
      </w:r>
      <w:r w:rsidR="00EE5D2F" w:rsidRPr="00B5352F">
        <w:rPr>
          <w:rFonts w:eastAsia="Calibri"/>
          <w:noProof/>
          <w:lang w:val="sr-Cyrl-RS"/>
        </w:rPr>
        <w:t xml:space="preserve"> </w:t>
      </w:r>
      <w:r w:rsidR="00EE5D2F" w:rsidRPr="00B5352F">
        <w:rPr>
          <w:rFonts w:eastAsia="Calibri"/>
          <w:noProof/>
          <w:lang w:val="sr-Latn-CS"/>
        </w:rPr>
        <w:t>и престанак радног односа.</w:t>
      </w:r>
    </w:p>
    <w:p w:rsidR="00EE5D2F" w:rsidRPr="00B5352F" w:rsidRDefault="00EE5D2F" w:rsidP="00EE5D2F">
      <w:pPr>
        <w:tabs>
          <w:tab w:val="left" w:pos="993"/>
        </w:tabs>
        <w:jc w:val="both"/>
        <w:rPr>
          <w:rFonts w:eastAsia="Calibri"/>
          <w:noProof/>
          <w:lang w:val="sr-Cyrl-RS"/>
        </w:rPr>
      </w:pPr>
      <w:r w:rsidRPr="00B5352F">
        <w:rPr>
          <w:rFonts w:eastAsia="Calibri"/>
          <w:noProof/>
          <w:lang w:val="sr-Cyrl-RS"/>
        </w:rPr>
        <w:t xml:space="preserve">           Посебне мере које се могу применити у циљу смањења ризика од повреде принципа родне равноправности су:</w:t>
      </w:r>
    </w:p>
    <w:p w:rsidR="00EE5D2F" w:rsidRPr="00B5352F" w:rsidRDefault="00EE5D2F" w:rsidP="00EE5D2F">
      <w:pPr>
        <w:numPr>
          <w:ilvl w:val="0"/>
          <w:numId w:val="8"/>
        </w:numPr>
        <w:tabs>
          <w:tab w:val="left" w:pos="993"/>
        </w:tabs>
        <w:suppressAutoHyphens/>
        <w:ind w:firstLine="709"/>
        <w:contextualSpacing/>
        <w:jc w:val="both"/>
        <w:rPr>
          <w:rFonts w:eastAsia="Calibri"/>
          <w:noProof/>
          <w:lang w:val="sr-Latn-CS"/>
        </w:rPr>
      </w:pPr>
      <w:r w:rsidRPr="00B5352F">
        <w:rPr>
          <w:rFonts w:eastAsia="Calibri"/>
          <w:noProof/>
          <w:lang w:val="sr-Latn-CS"/>
        </w:rPr>
        <w:t>организовати обуке запослених о родној равноправности у сфери рада;</w:t>
      </w:r>
    </w:p>
    <w:p w:rsidR="00EE5D2F" w:rsidRPr="00B5352F" w:rsidRDefault="00EE5D2F" w:rsidP="00EE5D2F">
      <w:pPr>
        <w:numPr>
          <w:ilvl w:val="0"/>
          <w:numId w:val="8"/>
        </w:numPr>
        <w:tabs>
          <w:tab w:val="left" w:pos="993"/>
        </w:tabs>
        <w:suppressAutoHyphens/>
        <w:ind w:firstLine="709"/>
        <w:contextualSpacing/>
        <w:jc w:val="both"/>
        <w:rPr>
          <w:rFonts w:eastAsia="Calibri"/>
          <w:noProof/>
          <w:lang w:val="sr-Latn-CS"/>
        </w:rPr>
      </w:pPr>
      <w:r w:rsidRPr="00B5352F">
        <w:rPr>
          <w:rFonts w:eastAsia="Calibri"/>
          <w:noProof/>
          <w:lang w:val="sr-Cyrl-RS"/>
        </w:rPr>
        <w:t>придржавање свих прописа у вези са заштитом мајчинства;</w:t>
      </w:r>
    </w:p>
    <w:p w:rsidR="00EE5D2F" w:rsidRPr="00B5352F" w:rsidRDefault="00EE5D2F" w:rsidP="00EE5D2F">
      <w:pPr>
        <w:numPr>
          <w:ilvl w:val="0"/>
          <w:numId w:val="8"/>
        </w:numPr>
        <w:tabs>
          <w:tab w:val="left" w:pos="993"/>
        </w:tabs>
        <w:suppressAutoHyphens/>
        <w:ind w:firstLine="709"/>
        <w:contextualSpacing/>
        <w:jc w:val="both"/>
        <w:rPr>
          <w:rFonts w:eastAsia="Calibri"/>
          <w:noProof/>
          <w:lang w:val="sr-Latn-CS"/>
        </w:rPr>
      </w:pPr>
      <w:r w:rsidRPr="00B5352F">
        <w:rPr>
          <w:rFonts w:eastAsia="Calibri"/>
          <w:noProof/>
          <w:lang w:val="sr-Latn-CS"/>
        </w:rPr>
        <w:t xml:space="preserve">обезбеђивање усклађености породичног и професионалног живота, а посебно лакше остваривање права и обавеза запослених који </w:t>
      </w:r>
      <w:r w:rsidRPr="00B5352F">
        <w:rPr>
          <w:rFonts w:eastAsia="Calibri"/>
          <w:noProof/>
          <w:lang w:val="sr-Cyrl-RS"/>
        </w:rPr>
        <w:t xml:space="preserve">негују </w:t>
      </w:r>
      <w:r w:rsidRPr="00B5352F">
        <w:rPr>
          <w:rFonts w:eastAsia="Calibri"/>
          <w:noProof/>
          <w:lang w:val="sr-Latn-CS"/>
        </w:rPr>
        <w:t>члана уже породице или члана</w:t>
      </w:r>
      <w:r w:rsidRPr="00B5352F">
        <w:rPr>
          <w:rFonts w:eastAsia="Calibri"/>
          <w:noProof/>
          <w:lang w:val="sr-Cyrl-RS"/>
        </w:rPr>
        <w:t xml:space="preserve"> породичног</w:t>
      </w:r>
      <w:r w:rsidRPr="00B5352F">
        <w:rPr>
          <w:rFonts w:eastAsia="Calibri"/>
          <w:noProof/>
          <w:lang w:val="sr-Latn-CS"/>
        </w:rPr>
        <w:t xml:space="preserve"> домаћинства</w:t>
      </w:r>
      <w:r w:rsidRPr="00B5352F">
        <w:rPr>
          <w:rFonts w:eastAsia="Calibri"/>
          <w:noProof/>
          <w:lang w:val="sr-Cyrl-RS"/>
        </w:rPr>
        <w:t>;</w:t>
      </w:r>
    </w:p>
    <w:p w:rsidR="00EE5D2F" w:rsidRPr="00B5352F" w:rsidRDefault="00EE5D2F" w:rsidP="00EE5D2F">
      <w:pPr>
        <w:numPr>
          <w:ilvl w:val="0"/>
          <w:numId w:val="8"/>
        </w:numPr>
        <w:tabs>
          <w:tab w:val="left" w:pos="993"/>
        </w:tabs>
        <w:suppressAutoHyphens/>
        <w:ind w:firstLine="709"/>
        <w:contextualSpacing/>
        <w:jc w:val="both"/>
        <w:rPr>
          <w:rFonts w:eastAsia="Calibri"/>
          <w:noProof/>
          <w:lang w:val="sr-Latn-CS"/>
        </w:rPr>
      </w:pPr>
      <w:r w:rsidRPr="00B5352F">
        <w:rPr>
          <w:rFonts w:eastAsia="Calibri"/>
          <w:noProof/>
          <w:lang w:val="sr-Latn-CS"/>
        </w:rPr>
        <w:t>у складу са потребама процеса рада и расположивим људским ресурсима применити одредбе Закона о раду и општих аката послодавца које омогућавају запосленим и радно ангажованим лицима другачији распоред радног врема, рад од куће и друго;</w:t>
      </w:r>
    </w:p>
    <w:p w:rsidR="00EE5D2F" w:rsidRPr="00B5352F" w:rsidRDefault="00EE5D2F" w:rsidP="00EE5D2F">
      <w:pPr>
        <w:numPr>
          <w:ilvl w:val="0"/>
          <w:numId w:val="8"/>
        </w:numPr>
        <w:tabs>
          <w:tab w:val="left" w:pos="993"/>
        </w:tabs>
        <w:suppressAutoHyphens/>
        <w:ind w:firstLine="709"/>
        <w:contextualSpacing/>
        <w:jc w:val="both"/>
        <w:rPr>
          <w:rFonts w:eastAsia="Calibri"/>
          <w:noProof/>
          <w:lang w:val="sr-Latn-CS"/>
        </w:rPr>
      </w:pPr>
      <w:r w:rsidRPr="00B5352F">
        <w:rPr>
          <w:rFonts w:eastAsia="Calibri"/>
          <w:noProof/>
          <w:lang w:val="sr-Latn-CS"/>
        </w:rPr>
        <w:t>пратити рад запослених по повратку са одсуства и спречити могућа оптерећења приликом расподеле радних задатака;</w:t>
      </w:r>
    </w:p>
    <w:p w:rsidR="00EE5D2F" w:rsidRPr="00B5352F" w:rsidRDefault="00EE5D2F" w:rsidP="00EE5D2F">
      <w:pPr>
        <w:numPr>
          <w:ilvl w:val="0"/>
          <w:numId w:val="8"/>
        </w:numPr>
        <w:tabs>
          <w:tab w:val="left" w:pos="993"/>
        </w:tabs>
        <w:suppressAutoHyphens/>
        <w:ind w:firstLine="709"/>
        <w:contextualSpacing/>
        <w:jc w:val="both"/>
        <w:rPr>
          <w:rFonts w:eastAsia="Calibri"/>
          <w:noProof/>
          <w:lang w:val="sr-Latn-CS"/>
        </w:rPr>
      </w:pPr>
      <w:r w:rsidRPr="00B5352F">
        <w:rPr>
          <w:rFonts w:eastAsia="Calibri"/>
          <w:noProof/>
          <w:lang w:val="sr-Latn-CS"/>
        </w:rPr>
        <w:lastRenderedPageBreak/>
        <w:t>информисање запослених о законским и подзаконским прописима који прописује мере против родно заснованог насиља, укључујући и сексуално узнемиравање, злостављање и уцењивање;</w:t>
      </w:r>
    </w:p>
    <w:p w:rsidR="00EE5D2F" w:rsidRPr="00B5352F" w:rsidRDefault="00EE5D2F" w:rsidP="00EE5D2F">
      <w:pPr>
        <w:numPr>
          <w:ilvl w:val="0"/>
          <w:numId w:val="8"/>
        </w:numPr>
        <w:tabs>
          <w:tab w:val="left" w:pos="993"/>
        </w:tabs>
        <w:suppressAutoHyphens/>
        <w:ind w:firstLine="709"/>
        <w:contextualSpacing/>
        <w:jc w:val="both"/>
        <w:rPr>
          <w:rFonts w:eastAsia="Calibri"/>
          <w:noProof/>
          <w:lang w:val="sr-Latn-CS"/>
        </w:rPr>
      </w:pPr>
      <w:r w:rsidRPr="00B5352F">
        <w:rPr>
          <w:rFonts w:eastAsia="Calibri"/>
          <w:noProof/>
          <w:lang w:val="sr-Cyrl-RS"/>
        </w:rPr>
        <w:t>похађање</w:t>
      </w:r>
      <w:r w:rsidRPr="00B5352F">
        <w:rPr>
          <w:rFonts w:eastAsia="Calibri"/>
          <w:noProof/>
          <w:lang w:val="sr-Latn-CS"/>
        </w:rPr>
        <w:t xml:space="preserve"> обука</w:t>
      </w:r>
      <w:r w:rsidRPr="00B5352F">
        <w:rPr>
          <w:rFonts w:eastAsia="Calibri"/>
          <w:noProof/>
          <w:lang w:val="sr-Cyrl-RS"/>
        </w:rPr>
        <w:t>, семинара и конференција из области родне равноправности за све запослене;</w:t>
      </w:r>
    </w:p>
    <w:p w:rsidR="00EE5D2F" w:rsidRPr="00B5352F" w:rsidRDefault="00EE5D2F" w:rsidP="00EE5D2F">
      <w:pPr>
        <w:numPr>
          <w:ilvl w:val="0"/>
          <w:numId w:val="8"/>
        </w:numPr>
        <w:tabs>
          <w:tab w:val="left" w:pos="993"/>
        </w:tabs>
        <w:suppressAutoHyphens/>
        <w:ind w:firstLine="709"/>
        <w:contextualSpacing/>
        <w:jc w:val="both"/>
        <w:rPr>
          <w:rFonts w:eastAsia="Calibri"/>
          <w:noProof/>
          <w:lang w:val="sr-Latn-CS"/>
        </w:rPr>
      </w:pPr>
      <w:r w:rsidRPr="00B5352F">
        <w:rPr>
          <w:rFonts w:eastAsia="Calibri"/>
          <w:noProof/>
          <w:lang w:val="sr-Latn-CS"/>
        </w:rPr>
        <w:t>уређивање постојећих општих аката и доношење нових који уређују спречавање родно заснованог насиља, укључујући и сексуално узнемиравање, злостављање и уцењивањ</w:t>
      </w:r>
      <w:r w:rsidRPr="00B5352F">
        <w:rPr>
          <w:rFonts w:eastAsia="Calibri"/>
          <w:noProof/>
          <w:lang w:val="sr-Cyrl-RS"/>
        </w:rPr>
        <w:t>е;</w:t>
      </w:r>
    </w:p>
    <w:p w:rsidR="00EE5D2F" w:rsidRPr="00B5352F" w:rsidRDefault="00EE5D2F" w:rsidP="00EE5D2F">
      <w:pPr>
        <w:numPr>
          <w:ilvl w:val="0"/>
          <w:numId w:val="8"/>
        </w:numPr>
        <w:tabs>
          <w:tab w:val="left" w:pos="993"/>
        </w:tabs>
        <w:suppressAutoHyphens/>
        <w:ind w:firstLine="709"/>
        <w:contextualSpacing/>
        <w:jc w:val="both"/>
        <w:rPr>
          <w:rFonts w:eastAsia="Calibri"/>
          <w:noProof/>
          <w:lang w:val="sr-Latn-CS"/>
        </w:rPr>
      </w:pPr>
      <w:r w:rsidRPr="00B5352F">
        <w:rPr>
          <w:rFonts w:eastAsia="Calibri"/>
          <w:noProof/>
          <w:lang w:val="sr-Latn-CS"/>
        </w:rPr>
        <w:t>употреба родно заснованог језика</w:t>
      </w:r>
      <w:r w:rsidRPr="00B5352F">
        <w:rPr>
          <w:rFonts w:eastAsia="Calibri"/>
          <w:noProof/>
          <w:lang w:val="sr-Cyrl-RS"/>
        </w:rPr>
        <w:t>.</w:t>
      </w:r>
    </w:p>
    <w:p w:rsidR="00EE5D2F" w:rsidRPr="00B5352F" w:rsidRDefault="00EE5D2F" w:rsidP="00EE5D2F">
      <w:pPr>
        <w:ind w:left="284"/>
        <w:contextualSpacing/>
        <w:jc w:val="both"/>
        <w:rPr>
          <w:rFonts w:eastAsia="Calibri"/>
          <w:i/>
          <w:noProof/>
          <w:lang w:val="sr-Latn-CS"/>
        </w:rPr>
      </w:pPr>
    </w:p>
    <w:p w:rsidR="00EE5D2F" w:rsidRPr="00B5352F" w:rsidRDefault="00EE5D2F" w:rsidP="00EE5D2F">
      <w:pPr>
        <w:ind w:firstLine="709"/>
        <w:jc w:val="both"/>
      </w:pPr>
      <w:proofErr w:type="gramStart"/>
      <w:r w:rsidRPr="00B5352F">
        <w:t>Посебне мере примењују се док се не постигне циљ због којег су прописане, а то је родна уравнотеженост у процесима рада.</w:t>
      </w:r>
      <w:proofErr w:type="gramEnd"/>
      <w:r w:rsidRPr="00B5352F">
        <w:t xml:space="preserve"> </w:t>
      </w:r>
    </w:p>
    <w:p w:rsidR="00EE5D2F" w:rsidRPr="00B5352F" w:rsidRDefault="00EE5D2F" w:rsidP="00EE5D2F">
      <w:pPr>
        <w:tabs>
          <w:tab w:val="left" w:pos="1134"/>
        </w:tabs>
      </w:pPr>
    </w:p>
    <w:p w:rsidR="00EE5D2F" w:rsidRPr="00213C4A" w:rsidRDefault="00EE5D2F" w:rsidP="00EE5D2F">
      <w:pPr>
        <w:tabs>
          <w:tab w:val="left" w:pos="1134"/>
        </w:tabs>
        <w:rPr>
          <w:lang w:val="sr-Cyrl-BA"/>
        </w:rPr>
      </w:pPr>
    </w:p>
    <w:p w:rsidR="00EE5D2F" w:rsidRPr="00B5352F" w:rsidRDefault="00EE5D2F" w:rsidP="00EE5D2F">
      <w:pPr>
        <w:rPr>
          <w:rFonts w:eastAsia="Calibri"/>
          <w:b/>
          <w:bCs/>
          <w:lang w:val="sr-Cyrl-RS"/>
        </w:rPr>
      </w:pPr>
      <w:r w:rsidRPr="00B5352F">
        <w:rPr>
          <w:rFonts w:eastAsia="Calibri"/>
          <w:b/>
          <w:bCs/>
          <w:lang w:val="sr-Cyrl-RS"/>
        </w:rPr>
        <w:t>3.</w:t>
      </w:r>
      <w:r w:rsidR="00FA292E">
        <w:rPr>
          <w:rFonts w:eastAsia="Calibri"/>
          <w:b/>
          <w:bCs/>
          <w:lang w:val="sr-Cyrl-RS"/>
        </w:rPr>
        <w:t>3</w:t>
      </w:r>
      <w:r w:rsidRPr="00B5352F">
        <w:rPr>
          <w:rFonts w:eastAsia="Calibri"/>
          <w:b/>
          <w:bCs/>
          <w:lang w:val="sr-Cyrl-RS"/>
        </w:rPr>
        <w:t>.</w:t>
      </w:r>
      <w:r w:rsidRPr="00B5352F">
        <w:rPr>
          <w:rFonts w:eastAsia="Calibri"/>
          <w:b/>
          <w:bCs/>
        </w:rPr>
        <w:t xml:space="preserve">  Програмске мере </w:t>
      </w:r>
    </w:p>
    <w:p w:rsidR="00EE5D2F" w:rsidRPr="00B5352F" w:rsidRDefault="00EE5D2F" w:rsidP="00EE5D2F">
      <w:pPr>
        <w:rPr>
          <w:rFonts w:eastAsia="Calibri"/>
          <w:b/>
          <w:bCs/>
          <w:lang w:val="sr-Cyrl-RS"/>
        </w:rPr>
      </w:pPr>
    </w:p>
    <w:p w:rsidR="00EE5D2F" w:rsidRPr="00B5352F" w:rsidRDefault="00EE5D2F" w:rsidP="00EE5D2F">
      <w:pPr>
        <w:jc w:val="both"/>
        <w:rPr>
          <w:rFonts w:eastAsia="Calibri"/>
        </w:rPr>
      </w:pPr>
      <w:r w:rsidRPr="00B5352F">
        <w:rPr>
          <w:rFonts w:eastAsia="Calibri"/>
          <w:lang w:val="sr-Cyrl-RS"/>
        </w:rPr>
        <w:t xml:space="preserve">        </w:t>
      </w:r>
      <w:proofErr w:type="gramStart"/>
      <w:r w:rsidRPr="00B5352F">
        <w:rPr>
          <w:rFonts w:eastAsia="Calibri"/>
        </w:rPr>
        <w:t>Овим мерама се операционализују програми за остваривање и унапређење родне равноправности.</w:t>
      </w:r>
      <w:proofErr w:type="gramEnd"/>
      <w:r w:rsidRPr="00B5352F">
        <w:rPr>
          <w:rFonts w:eastAsia="Calibri"/>
        </w:rPr>
        <w:t xml:space="preserve"> </w:t>
      </w:r>
      <w:proofErr w:type="gramStart"/>
      <w:r w:rsidRPr="00B5352F">
        <w:rPr>
          <w:rFonts w:eastAsia="Calibri"/>
        </w:rPr>
        <w:t>У</w:t>
      </w:r>
      <w:r w:rsidRPr="00B5352F">
        <w:rPr>
          <w:rFonts w:eastAsia="Calibri"/>
          <w:lang w:val="sr-Cyrl-RS"/>
        </w:rPr>
        <w:t xml:space="preserve">станова </w:t>
      </w:r>
      <w:r w:rsidRPr="00B5352F">
        <w:rPr>
          <w:rFonts w:eastAsia="Calibri"/>
        </w:rPr>
        <w:t xml:space="preserve"> услед</w:t>
      </w:r>
      <w:proofErr w:type="gramEnd"/>
      <w:r w:rsidRPr="00B5352F">
        <w:rPr>
          <w:rFonts w:eastAsia="Calibri"/>
        </w:rPr>
        <w:t xml:space="preserve"> потреба за остваривање и унапређење родне равноправности доноси следеће програмске мере:</w:t>
      </w:r>
    </w:p>
    <w:p w:rsidR="00EE5D2F" w:rsidRPr="00B5352F" w:rsidRDefault="00EE5D2F" w:rsidP="00EE5D2F">
      <w:pPr>
        <w:rPr>
          <w:rFonts w:eastAsia="Calibri"/>
        </w:rPr>
      </w:pPr>
      <w:r w:rsidRPr="00B5352F">
        <w:rPr>
          <w:rFonts w:ascii="MS Gothic" w:eastAsia="MS Gothic" w:hAnsi="MS Gothic" w:cs="MS Gothic" w:hint="eastAsia"/>
        </w:rPr>
        <w:t>➢</w:t>
      </w:r>
      <w:r w:rsidRPr="00B5352F">
        <w:rPr>
          <w:rFonts w:eastAsia="Calibri"/>
        </w:rPr>
        <w:t xml:space="preserve"> Имплементација родно осетљивог језика у интерним документима; </w:t>
      </w:r>
    </w:p>
    <w:p w:rsidR="00EE5D2F" w:rsidRPr="00B5352F" w:rsidRDefault="00EE5D2F" w:rsidP="00EE5D2F">
      <w:pPr>
        <w:rPr>
          <w:rFonts w:eastAsia="Calibri"/>
        </w:rPr>
      </w:pPr>
      <w:r w:rsidRPr="00B5352F">
        <w:rPr>
          <w:rFonts w:ascii="MS Gothic" w:eastAsia="MS Gothic" w:hAnsi="MS Gothic" w:cs="MS Gothic" w:hint="eastAsia"/>
        </w:rPr>
        <w:t>➢</w:t>
      </w:r>
      <w:r w:rsidRPr="00B5352F">
        <w:rPr>
          <w:rFonts w:eastAsia="Calibri"/>
        </w:rPr>
        <w:t xml:space="preserve"> Похађање обука</w:t>
      </w:r>
      <w:r w:rsidRPr="00B5352F">
        <w:rPr>
          <w:rFonts w:eastAsia="Calibri"/>
          <w:lang w:val="sr-Cyrl-RS"/>
        </w:rPr>
        <w:t xml:space="preserve"> </w:t>
      </w:r>
      <w:proofErr w:type="gramStart"/>
      <w:r w:rsidRPr="00B5352F">
        <w:rPr>
          <w:rFonts w:eastAsia="Calibri"/>
          <w:lang w:val="sr-Cyrl-RS"/>
        </w:rPr>
        <w:t xml:space="preserve">и </w:t>
      </w:r>
      <w:r w:rsidRPr="00B5352F">
        <w:rPr>
          <w:rFonts w:eastAsia="Calibri"/>
        </w:rPr>
        <w:t xml:space="preserve"> семинара</w:t>
      </w:r>
      <w:proofErr w:type="gramEnd"/>
      <w:r w:rsidRPr="00B5352F">
        <w:rPr>
          <w:rFonts w:eastAsia="Calibri"/>
        </w:rPr>
        <w:t xml:space="preserve"> за </w:t>
      </w:r>
      <w:r w:rsidRPr="00B5352F">
        <w:rPr>
          <w:rFonts w:eastAsia="Calibri"/>
          <w:lang w:val="sr-Cyrl-RS"/>
        </w:rPr>
        <w:t xml:space="preserve">запослене који се налазе </w:t>
      </w:r>
      <w:r w:rsidRPr="00B5352F">
        <w:rPr>
          <w:rFonts w:eastAsia="Calibri"/>
        </w:rPr>
        <w:t xml:space="preserve">у </w:t>
      </w:r>
      <w:r w:rsidRPr="00B5352F">
        <w:rPr>
          <w:rFonts w:eastAsia="Calibri"/>
          <w:lang w:val="sr-Cyrl-RS"/>
        </w:rPr>
        <w:t xml:space="preserve">стручним </w:t>
      </w:r>
      <w:r w:rsidRPr="00B5352F">
        <w:rPr>
          <w:rFonts w:eastAsia="Calibri"/>
        </w:rPr>
        <w:t xml:space="preserve">органима </w:t>
      </w:r>
      <w:r w:rsidRPr="00B5352F">
        <w:rPr>
          <w:rFonts w:eastAsia="Calibri"/>
          <w:lang w:val="sr-Cyrl-RS"/>
        </w:rPr>
        <w:t xml:space="preserve">Установе </w:t>
      </w:r>
      <w:r w:rsidRPr="00B5352F">
        <w:rPr>
          <w:rFonts w:eastAsia="Calibri"/>
        </w:rPr>
        <w:t xml:space="preserve"> у вези са родном равноправношћу; </w:t>
      </w:r>
    </w:p>
    <w:p w:rsidR="00EE5D2F" w:rsidRPr="00B5352F" w:rsidRDefault="00EE5D2F" w:rsidP="00EE5D2F">
      <w:pPr>
        <w:rPr>
          <w:rFonts w:eastAsia="Calibri"/>
          <w:lang w:val="sr-Cyrl-RS"/>
        </w:rPr>
      </w:pPr>
      <w:proofErr w:type="gramStart"/>
      <w:r w:rsidRPr="00B5352F">
        <w:rPr>
          <w:rFonts w:ascii="MS Gothic" w:eastAsia="MS Gothic" w:hAnsi="MS Gothic" w:cs="MS Gothic" w:hint="eastAsia"/>
        </w:rPr>
        <w:t>➢</w:t>
      </w:r>
      <w:r w:rsidRPr="00B5352F">
        <w:rPr>
          <w:rFonts w:eastAsia="Calibri"/>
        </w:rPr>
        <w:t xml:space="preserve"> Успостављање сарадње са државним органима и организацијама цивилног дру</w:t>
      </w:r>
      <w:r w:rsidRPr="00B5352F">
        <w:rPr>
          <w:rFonts w:eastAsia="Calibri"/>
          <w:lang w:val="sr-Cyrl-RS"/>
        </w:rPr>
        <w:t>штва.</w:t>
      </w:r>
      <w:proofErr w:type="gramEnd"/>
    </w:p>
    <w:p w:rsidR="00EE5D2F" w:rsidRPr="00B5352F" w:rsidRDefault="00EE5D2F" w:rsidP="00EE5D2F">
      <w:pPr>
        <w:rPr>
          <w:rFonts w:eastAsia="Calibri"/>
          <w:lang w:val="sr-Cyrl-RS"/>
        </w:rPr>
      </w:pPr>
    </w:p>
    <w:p w:rsidR="00EE5D2F" w:rsidRPr="00B5352F" w:rsidRDefault="00EE5D2F" w:rsidP="00EE5D2F">
      <w:pPr>
        <w:rPr>
          <w:rFonts w:eastAsia="Calibri"/>
          <w:lang w:val="sr-Cyrl-RS"/>
        </w:rPr>
      </w:pPr>
      <w:r w:rsidRPr="00B5352F">
        <w:rPr>
          <w:rFonts w:eastAsia="Calibri"/>
          <w:lang w:val="sr-Cyrl-RS"/>
        </w:rPr>
        <w:t xml:space="preserve">        Трајање Програмских мера нема временског ограничења и спроводиће се континуирано.   </w:t>
      </w:r>
    </w:p>
    <w:p w:rsidR="00EE5D2F" w:rsidRPr="00B5352F" w:rsidRDefault="00EE5D2F" w:rsidP="00EE5D2F">
      <w:pPr>
        <w:rPr>
          <w:rFonts w:eastAsia="Calibri"/>
          <w:lang w:val="sr-Cyrl-RS"/>
        </w:rPr>
      </w:pPr>
    </w:p>
    <w:p w:rsidR="00EE5D2F" w:rsidRPr="00B5352F" w:rsidRDefault="00EE5D2F" w:rsidP="00EE5D2F">
      <w:pPr>
        <w:rPr>
          <w:rFonts w:eastAsia="Calibri"/>
          <w:lang w:val="sr-Cyrl-RS"/>
        </w:rPr>
      </w:pPr>
    </w:p>
    <w:p w:rsidR="00EE5D2F" w:rsidRPr="00B5352F" w:rsidRDefault="00EE5D2F" w:rsidP="00EE5D2F">
      <w:pPr>
        <w:rPr>
          <w:rFonts w:eastAsia="Calibri"/>
          <w:b/>
          <w:bCs/>
          <w:lang w:val="sr-Cyrl-RS"/>
        </w:rPr>
      </w:pPr>
      <w:r w:rsidRPr="00B5352F">
        <w:rPr>
          <w:rFonts w:eastAsia="Calibri"/>
          <w:b/>
          <w:bCs/>
          <w:lang w:val="sr-Cyrl-RS"/>
        </w:rPr>
        <w:t>РЕЗИМЕ</w:t>
      </w:r>
    </w:p>
    <w:p w:rsidR="00EE5D2F" w:rsidRPr="00B5352F" w:rsidRDefault="00EE5D2F" w:rsidP="00EE5D2F">
      <w:pPr>
        <w:rPr>
          <w:rFonts w:eastAsia="Calibri"/>
          <w:b/>
          <w:bCs/>
          <w:lang w:val="sr-Cyrl-RS"/>
        </w:rPr>
      </w:pPr>
    </w:p>
    <w:p w:rsidR="00EE5D2F" w:rsidRPr="00B5352F" w:rsidRDefault="00EE5D2F" w:rsidP="00EE5D2F">
      <w:pPr>
        <w:tabs>
          <w:tab w:val="left" w:pos="993"/>
        </w:tabs>
        <w:ind w:firstLine="709"/>
        <w:jc w:val="both"/>
        <w:rPr>
          <w:rFonts w:eastAsia="Calibri"/>
          <w:noProof/>
          <w:lang w:val="sr-Cyrl-RS"/>
        </w:rPr>
      </w:pPr>
      <w:r w:rsidRPr="00B5352F">
        <w:rPr>
          <w:rFonts w:eastAsia="Calibri"/>
          <w:noProof/>
          <w:lang w:val="sr-Cyrl-RS"/>
        </w:rPr>
        <w:t xml:space="preserve">Већа заступљеност женског пола у кадровској структури  Предшколске  установе  ,,Лептирић''   Лајковац   је последица специфичности делатности предшколског васпитања и образовања,  те није потребно предвидети посебне мере приликом заснивања радног односа и распоређивања на радна места за смањење ризика од повреде принципа родне равноправности. </w:t>
      </w:r>
    </w:p>
    <w:p w:rsidR="00EE5D2F" w:rsidRPr="00B5352F" w:rsidRDefault="00EE5D2F" w:rsidP="00EE5D2F">
      <w:pPr>
        <w:tabs>
          <w:tab w:val="left" w:pos="993"/>
        </w:tabs>
        <w:ind w:firstLine="709"/>
        <w:jc w:val="both"/>
        <w:rPr>
          <w:rFonts w:eastAsia="Calibri"/>
          <w:noProof/>
          <w:lang w:val="sr-Cyrl-RS"/>
        </w:rPr>
      </w:pPr>
      <w:r w:rsidRPr="00B5352F">
        <w:rPr>
          <w:rFonts w:eastAsia="Calibri"/>
          <w:noProof/>
          <w:lang w:val="sr-Cyrl-RS"/>
        </w:rPr>
        <w:t xml:space="preserve">У радном процесу - </w:t>
      </w:r>
      <w:r w:rsidRPr="00B5352F">
        <w:rPr>
          <w:lang w:val="sr-Cyrl-RS" w:eastAsia="zh-CN"/>
        </w:rPr>
        <w:t>Васпитно-образовни рад и нега деце</w:t>
      </w:r>
      <w:r w:rsidRPr="00B5352F">
        <w:rPr>
          <w:rFonts w:eastAsia="Calibri"/>
          <w:noProof/>
          <w:lang w:val="sr-Cyrl-RS"/>
        </w:rPr>
        <w:t xml:space="preserve"> знатно мањи број запослених мушког пола је последица тога што образовне профиле за васпитаче и медицинске сестре-васпитаче  у знатно већем броју уписују особе женског пола, па је самим тим и већи број запослених жена за радна места васпитача и медицинске сестре -васпитача. Такође  за рад на пословима  спремачице  искључиво су заинтересоване  жене; за рад на пословима кувар-сервирка у већој мери су заинтересоване жене. Са друге стране, за послове домара</w:t>
      </w:r>
      <w:r>
        <w:rPr>
          <w:rFonts w:eastAsia="Calibri"/>
          <w:noProof/>
          <w:lang w:val="sr-Cyrl-RS"/>
        </w:rPr>
        <w:t>/</w:t>
      </w:r>
      <w:r w:rsidRPr="00B5352F">
        <w:rPr>
          <w:rFonts w:eastAsia="Calibri"/>
          <w:noProof/>
          <w:lang w:val="sr-Cyrl-RS"/>
        </w:rPr>
        <w:t>мајстора</w:t>
      </w:r>
      <w:r>
        <w:rPr>
          <w:rFonts w:eastAsia="Calibri"/>
          <w:noProof/>
          <w:lang w:val="sr-Cyrl-RS"/>
        </w:rPr>
        <w:t xml:space="preserve">  оржавања</w:t>
      </w:r>
      <w:r w:rsidR="00520D23">
        <w:rPr>
          <w:rFonts w:eastAsia="Calibri"/>
          <w:noProof/>
          <w:lang w:val="sr-Cyrl-RS"/>
        </w:rPr>
        <w:t xml:space="preserve">  и </w:t>
      </w:r>
      <w:r>
        <w:rPr>
          <w:rFonts w:eastAsia="Calibri"/>
          <w:noProof/>
          <w:lang w:val="sr-Cyrl-RS"/>
        </w:rPr>
        <w:t xml:space="preserve">  </w:t>
      </w:r>
      <w:r w:rsidRPr="00B5352F">
        <w:rPr>
          <w:rFonts w:eastAsia="Calibri"/>
          <w:noProof/>
          <w:lang w:val="sr-Cyrl-RS"/>
        </w:rPr>
        <w:t xml:space="preserve"> возача</w:t>
      </w:r>
      <w:r>
        <w:rPr>
          <w:rFonts w:eastAsia="Calibri"/>
          <w:noProof/>
          <w:lang w:val="sr-Cyrl-RS"/>
        </w:rPr>
        <w:t xml:space="preserve">  </w:t>
      </w:r>
      <w:r w:rsidRPr="00B5352F">
        <w:rPr>
          <w:rFonts w:eastAsia="Calibri"/>
          <w:noProof/>
          <w:lang w:val="sr-Cyrl-RS"/>
        </w:rPr>
        <w:t>заинтересовани су углавном мушкарици, који се једини и пријављују за обављање ових послов</w:t>
      </w:r>
      <w:r w:rsidR="00520D23">
        <w:rPr>
          <w:rFonts w:eastAsia="Calibri"/>
          <w:noProof/>
          <w:lang w:val="sr-Cyrl-RS"/>
        </w:rPr>
        <w:t xml:space="preserve">а </w:t>
      </w:r>
      <w:r w:rsidR="00520D23" w:rsidRPr="00520D23">
        <w:rPr>
          <w:rFonts w:eastAsia="Calibri"/>
          <w:noProof/>
          <w:lang w:val="sr-Cyrl-RS"/>
        </w:rPr>
        <w:t xml:space="preserve"> </w:t>
      </w:r>
      <w:r w:rsidR="00520D23">
        <w:rPr>
          <w:rFonts w:eastAsia="Calibri"/>
          <w:noProof/>
          <w:lang w:val="sr-Cyrl-RS"/>
        </w:rPr>
        <w:t xml:space="preserve">и кувара  где  је   интересовање  и  заступљеност  оба пола   слична.  </w:t>
      </w:r>
      <w:r w:rsidR="00520D23" w:rsidRPr="00B5352F">
        <w:rPr>
          <w:rFonts w:eastAsia="Calibri"/>
          <w:noProof/>
          <w:lang w:val="sr-Cyrl-RS"/>
        </w:rPr>
        <w:t xml:space="preserve"> </w:t>
      </w:r>
    </w:p>
    <w:p w:rsidR="00EE5D2F" w:rsidRPr="00B5352F" w:rsidRDefault="00EE5D2F" w:rsidP="00EE5D2F">
      <w:pPr>
        <w:jc w:val="both"/>
        <w:rPr>
          <w:rFonts w:eastAsia="Calibri"/>
          <w:lang w:val="sr-Cyrl-RS"/>
        </w:rPr>
      </w:pPr>
      <w:r w:rsidRPr="00B5352F">
        <w:rPr>
          <w:rFonts w:eastAsia="Calibri"/>
          <w:lang w:val="sr-Cyrl-RS"/>
        </w:rPr>
        <w:t xml:space="preserve">           </w:t>
      </w:r>
      <w:proofErr w:type="gramStart"/>
      <w:r w:rsidRPr="00B5352F">
        <w:rPr>
          <w:rFonts w:eastAsia="Calibri"/>
        </w:rPr>
        <w:t xml:space="preserve">Све мере су донете са циљем континуираног унапређења родне равноправности у деловању </w:t>
      </w:r>
      <w:r w:rsidRPr="00B5352F">
        <w:rPr>
          <w:rFonts w:eastAsia="Calibri"/>
          <w:lang w:val="sr-Cyrl-RS"/>
        </w:rPr>
        <w:t>Установе.</w:t>
      </w:r>
      <w:proofErr w:type="gramEnd"/>
      <w:r w:rsidRPr="00B5352F">
        <w:rPr>
          <w:rFonts w:eastAsia="Calibri"/>
          <w:lang w:val="sr-Cyrl-RS"/>
        </w:rPr>
        <w:t xml:space="preserve"> </w:t>
      </w:r>
      <w:r w:rsidRPr="00B5352F">
        <w:rPr>
          <w:rFonts w:eastAsia="Calibri"/>
        </w:rPr>
        <w:t xml:space="preserve"> </w:t>
      </w:r>
      <w:r w:rsidRPr="00B5352F">
        <w:rPr>
          <w:rFonts w:eastAsia="Calibri"/>
          <w:lang w:val="sr-Cyrl-RS"/>
        </w:rPr>
        <w:t xml:space="preserve">Мере се </w:t>
      </w:r>
      <w:r w:rsidRPr="00B5352F">
        <w:rPr>
          <w:rFonts w:eastAsia="Calibri"/>
        </w:rPr>
        <w:t xml:space="preserve">доносе са циљем квалитативног унапређења родне компоненте у функционисању </w:t>
      </w:r>
      <w:r w:rsidRPr="00B5352F">
        <w:rPr>
          <w:rFonts w:eastAsia="Calibri"/>
          <w:lang w:val="sr-Cyrl-RS"/>
        </w:rPr>
        <w:t>Установе.</w:t>
      </w:r>
    </w:p>
    <w:p w:rsidR="00EE5D2F" w:rsidRPr="00B5352F" w:rsidRDefault="00EE5D2F" w:rsidP="00EE5D2F">
      <w:pPr>
        <w:jc w:val="both"/>
        <w:rPr>
          <w:rFonts w:eastAsia="Calibri"/>
          <w:lang w:val="sr-Cyrl-RS"/>
        </w:rPr>
      </w:pPr>
      <w:r w:rsidRPr="00B5352F">
        <w:rPr>
          <w:rFonts w:eastAsia="Calibri"/>
        </w:rPr>
        <w:t xml:space="preserve"> </w:t>
      </w:r>
      <w:r w:rsidRPr="00B5352F">
        <w:rPr>
          <w:rFonts w:eastAsia="Calibri"/>
          <w:lang w:val="sr-Cyrl-RS"/>
        </w:rPr>
        <w:t xml:space="preserve">           </w:t>
      </w:r>
      <w:proofErr w:type="gramStart"/>
      <w:r w:rsidRPr="00B5352F">
        <w:rPr>
          <w:rFonts w:eastAsia="Calibri"/>
        </w:rPr>
        <w:t xml:space="preserve">Спровођење мера се врши континуирано кроз процесе доношења одлука, квалитативним извештавањем органа </w:t>
      </w:r>
      <w:r w:rsidRPr="00B5352F">
        <w:rPr>
          <w:rFonts w:eastAsia="Calibri"/>
          <w:lang w:val="sr-Cyrl-RS"/>
        </w:rPr>
        <w:t>управљања</w:t>
      </w:r>
      <w:r w:rsidRPr="00B5352F">
        <w:rPr>
          <w:rFonts w:eastAsia="Calibri"/>
        </w:rPr>
        <w:t xml:space="preserve"> о свим битним елементима везаним за родну равноправност</w:t>
      </w:r>
      <w:r w:rsidR="00520D23">
        <w:rPr>
          <w:rFonts w:eastAsia="Calibri"/>
          <w:lang w:val="sr-Cyrl-BA"/>
        </w:rPr>
        <w:t xml:space="preserve">, </w:t>
      </w:r>
      <w:r w:rsidRPr="00B5352F">
        <w:rPr>
          <w:rFonts w:eastAsia="Calibri"/>
        </w:rPr>
        <w:t xml:space="preserve">као и подизањем свести код </w:t>
      </w:r>
      <w:r w:rsidRPr="00B5352F">
        <w:rPr>
          <w:rFonts w:eastAsia="Calibri"/>
          <w:lang w:val="sr-Cyrl-RS"/>
        </w:rPr>
        <w:t xml:space="preserve">запослених </w:t>
      </w:r>
      <w:r w:rsidRPr="00B5352F">
        <w:rPr>
          <w:rFonts w:eastAsia="Calibri"/>
        </w:rPr>
        <w:t>о значају примене принципа родне равноправности.</w:t>
      </w:r>
      <w:proofErr w:type="gramEnd"/>
      <w:r w:rsidRPr="00B5352F">
        <w:rPr>
          <w:rFonts w:eastAsia="Calibri"/>
        </w:rPr>
        <w:t xml:space="preserve"> </w:t>
      </w:r>
    </w:p>
    <w:p w:rsidR="00EE5D2F" w:rsidRDefault="00EE5D2F" w:rsidP="00EE5D2F">
      <w:pPr>
        <w:jc w:val="both"/>
        <w:rPr>
          <w:rFonts w:eastAsia="Calibri"/>
          <w:lang w:val="sr-Cyrl-RS"/>
        </w:rPr>
      </w:pPr>
      <w:r w:rsidRPr="00B5352F">
        <w:rPr>
          <w:rFonts w:eastAsia="Calibri"/>
          <w:b/>
        </w:rPr>
        <w:t xml:space="preserve">               </w:t>
      </w:r>
      <w:r w:rsidRPr="00B5352F">
        <w:rPr>
          <w:rFonts w:eastAsia="Calibri"/>
          <w:lang w:val="sr-Cyrl-RS"/>
        </w:rPr>
        <w:t>План почиње да се примењује почев од дана доношења.</w:t>
      </w:r>
    </w:p>
    <w:p w:rsidR="00520D23" w:rsidRDefault="00520D23" w:rsidP="00EE5D2F">
      <w:pPr>
        <w:jc w:val="both"/>
        <w:rPr>
          <w:rFonts w:eastAsia="Calibri"/>
          <w:lang w:val="sr-Cyrl-RS"/>
        </w:rPr>
      </w:pPr>
    </w:p>
    <w:p w:rsidR="00EE5D2F" w:rsidRPr="00B5352F" w:rsidRDefault="00EE5D2F" w:rsidP="00FA292E">
      <w:pPr>
        <w:rPr>
          <w:rFonts w:eastAsia="Calibri"/>
          <w:b/>
          <w:lang w:val="sr-Cyrl-RS"/>
        </w:rPr>
      </w:pPr>
      <w:r w:rsidRPr="00B5352F">
        <w:rPr>
          <w:rFonts w:eastAsia="Calibri"/>
          <w:lang w:val="sr-Cyrl-RS"/>
        </w:rPr>
        <w:t xml:space="preserve">    </w:t>
      </w:r>
      <w:r w:rsidRPr="00B5352F">
        <w:rPr>
          <w:rFonts w:eastAsia="Calibri"/>
          <w:b/>
          <w:lang w:val="sr-Cyrl-RS"/>
        </w:rPr>
        <w:t xml:space="preserve">                                                                                                         </w:t>
      </w:r>
      <w:r w:rsidRPr="00B5352F">
        <w:rPr>
          <w:rFonts w:eastAsia="Calibri"/>
          <w:b/>
        </w:rPr>
        <w:t xml:space="preserve">        </w:t>
      </w:r>
      <w:r w:rsidRPr="00B5352F">
        <w:rPr>
          <w:rFonts w:eastAsia="Calibri"/>
          <w:b/>
          <w:lang w:val="sr-Cyrl-RS"/>
        </w:rPr>
        <w:t xml:space="preserve">   ДИРЕКТОР</w:t>
      </w:r>
    </w:p>
    <w:p w:rsidR="00EE5D2F" w:rsidRPr="00B5352F" w:rsidRDefault="00EE5D2F" w:rsidP="00EE5D2F">
      <w:pPr>
        <w:jc w:val="both"/>
        <w:rPr>
          <w:rFonts w:eastAsia="Calibri"/>
          <w:b/>
          <w:lang w:val="sr-Cyrl-RS"/>
        </w:rPr>
      </w:pPr>
      <w:r w:rsidRPr="00B5352F">
        <w:rPr>
          <w:rFonts w:eastAsia="Calibri"/>
          <w:b/>
          <w:lang w:val="sr-Cyrl-RS"/>
        </w:rPr>
        <w:t xml:space="preserve">                                                                                                       _______________________</w:t>
      </w:r>
    </w:p>
    <w:p w:rsidR="00C466CA" w:rsidRDefault="00EE5D2F" w:rsidP="00C466CA">
      <w:pPr>
        <w:tabs>
          <w:tab w:val="left" w:pos="6368"/>
        </w:tabs>
        <w:jc w:val="center"/>
        <w:rPr>
          <w:rFonts w:eastAsia="Calibri"/>
          <w:b/>
          <w:lang w:val="sr-Latn-RS"/>
        </w:rPr>
      </w:pPr>
      <w:r>
        <w:rPr>
          <w:rFonts w:eastAsia="Calibri"/>
          <w:b/>
          <w:lang w:val="sr-Cyrl-RS"/>
        </w:rPr>
        <w:t xml:space="preserve">                                                                                           </w:t>
      </w:r>
      <w:r w:rsidRPr="00B5352F">
        <w:rPr>
          <w:rFonts w:eastAsia="Calibri"/>
          <w:b/>
          <w:lang w:val="sr-Cyrl-RS"/>
        </w:rPr>
        <w:t>Мила  Лончар  Митровић</w:t>
      </w:r>
      <w:bookmarkStart w:id="1" w:name="_GoBack"/>
      <w:bookmarkEnd w:id="1"/>
    </w:p>
    <w:p w:rsidR="00C466CA" w:rsidRDefault="00C466CA" w:rsidP="00C466CA">
      <w:pPr>
        <w:tabs>
          <w:tab w:val="left" w:pos="6368"/>
        </w:tabs>
        <w:jc w:val="center"/>
        <w:rPr>
          <w:rFonts w:eastAsia="Calibri"/>
          <w:b/>
          <w:lang w:val="sr-Cyrl-BA"/>
        </w:rPr>
      </w:pPr>
    </w:p>
    <w:sectPr w:rsidR="00C466CA" w:rsidSect="00591BEA">
      <w:pgSz w:w="12240" w:h="15840"/>
      <w:pgMar w:top="720" w:right="990" w:bottom="36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11A1D"/>
    <w:multiLevelType w:val="hybridMultilevel"/>
    <w:tmpl w:val="CB3C6564"/>
    <w:lvl w:ilvl="0" w:tplc="47ECC0BE">
      <w:start w:val="3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4E3641"/>
    <w:multiLevelType w:val="hybridMultilevel"/>
    <w:tmpl w:val="0FF2F2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1D1A4A"/>
    <w:multiLevelType w:val="hybridMultilevel"/>
    <w:tmpl w:val="9E688CC4"/>
    <w:lvl w:ilvl="0" w:tplc="971698A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53702F2"/>
    <w:multiLevelType w:val="hybridMultilevel"/>
    <w:tmpl w:val="F3C449E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4C91188C"/>
    <w:multiLevelType w:val="hybridMultilevel"/>
    <w:tmpl w:val="E14E1CCA"/>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5F8F3ACD"/>
    <w:multiLevelType w:val="hybridMultilevel"/>
    <w:tmpl w:val="EA6A87D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5F9A6EAB"/>
    <w:multiLevelType w:val="hybridMultilevel"/>
    <w:tmpl w:val="DE064812"/>
    <w:lvl w:ilvl="0" w:tplc="0694AA4E">
      <w:start w:val="11"/>
      <w:numFmt w:val="bullet"/>
      <w:lvlText w:val=""/>
      <w:lvlJc w:val="left"/>
      <w:pPr>
        <w:ind w:left="450" w:hanging="360"/>
      </w:pPr>
      <w:rPr>
        <w:rFonts w:ascii="Symbol" w:eastAsia="Times New Roman" w:hAnsi="Symbol"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nsid w:val="6BCA00AA"/>
    <w:multiLevelType w:val="hybridMultilevel"/>
    <w:tmpl w:val="FC76E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E33DB6"/>
    <w:multiLevelType w:val="hybridMultilevel"/>
    <w:tmpl w:val="3C90B226"/>
    <w:lvl w:ilvl="0" w:tplc="0EC854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1D24B8"/>
    <w:multiLevelType w:val="hybridMultilevel"/>
    <w:tmpl w:val="2236B73A"/>
    <w:lvl w:ilvl="0" w:tplc="BA7005E6">
      <w:start w:val="1"/>
      <w:numFmt w:val="decimal"/>
      <w:lvlText w:val="%1)"/>
      <w:lvlJc w:val="left"/>
      <w:pPr>
        <w:ind w:left="720" w:hanging="360"/>
      </w:pPr>
      <w:rPr>
        <w:rFonts w:cs="Times New Roman"/>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6"/>
  </w:num>
  <w:num w:numId="2">
    <w:abstractNumId w:val="5"/>
  </w:num>
  <w:num w:numId="3">
    <w:abstractNumId w:val="4"/>
  </w:num>
  <w:num w:numId="4">
    <w:abstractNumId w:val="2"/>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4D5"/>
    <w:rsid w:val="00021B91"/>
    <w:rsid w:val="000230AC"/>
    <w:rsid w:val="00030DD7"/>
    <w:rsid w:val="000642F8"/>
    <w:rsid w:val="00155718"/>
    <w:rsid w:val="00366BE0"/>
    <w:rsid w:val="00422A27"/>
    <w:rsid w:val="00520D23"/>
    <w:rsid w:val="005355FE"/>
    <w:rsid w:val="00591BEA"/>
    <w:rsid w:val="005B7F99"/>
    <w:rsid w:val="00606118"/>
    <w:rsid w:val="006117EC"/>
    <w:rsid w:val="00631F2C"/>
    <w:rsid w:val="006643C9"/>
    <w:rsid w:val="00695E98"/>
    <w:rsid w:val="007F5244"/>
    <w:rsid w:val="00801F29"/>
    <w:rsid w:val="00882F2E"/>
    <w:rsid w:val="008B185F"/>
    <w:rsid w:val="008F5EC1"/>
    <w:rsid w:val="00910B05"/>
    <w:rsid w:val="00921AE9"/>
    <w:rsid w:val="00B1179A"/>
    <w:rsid w:val="00B7619B"/>
    <w:rsid w:val="00B95AD6"/>
    <w:rsid w:val="00BF3F9E"/>
    <w:rsid w:val="00C3076D"/>
    <w:rsid w:val="00C373D9"/>
    <w:rsid w:val="00C466CA"/>
    <w:rsid w:val="00C804D5"/>
    <w:rsid w:val="00CB1150"/>
    <w:rsid w:val="00DA2748"/>
    <w:rsid w:val="00E005BB"/>
    <w:rsid w:val="00EB51BA"/>
    <w:rsid w:val="00EE5D2F"/>
    <w:rsid w:val="00F0364F"/>
    <w:rsid w:val="00FA292E"/>
    <w:rsid w:val="00FB76A9"/>
    <w:rsid w:val="00FC0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3C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nhideWhenUsed/>
    <w:qFormat/>
    <w:rsid w:val="00591BEA"/>
    <w:pPr>
      <w:keepNext/>
      <w:jc w:val="center"/>
      <w:outlineLvl w:val="1"/>
    </w:pPr>
    <w:rPr>
      <w:b/>
      <w:bCs/>
      <w:sz w:val="28"/>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43C9"/>
    <w:pPr>
      <w:spacing w:after="0" w:line="240" w:lineRule="auto"/>
    </w:pPr>
    <w:rPr>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643C9"/>
    <w:rPr>
      <w:color w:val="0000FF" w:themeColor="hyperlink"/>
      <w:u w:val="single"/>
    </w:rPr>
  </w:style>
  <w:style w:type="paragraph" w:styleId="ListParagraph">
    <w:name w:val="List Paragraph"/>
    <w:basedOn w:val="Normal"/>
    <w:uiPriority w:val="34"/>
    <w:qFormat/>
    <w:rsid w:val="006643C9"/>
    <w:pPr>
      <w:ind w:left="720"/>
      <w:contextualSpacing/>
    </w:pPr>
  </w:style>
  <w:style w:type="character" w:customStyle="1" w:styleId="Heading2Char">
    <w:name w:val="Heading 2 Char"/>
    <w:basedOn w:val="DefaultParagraphFont"/>
    <w:link w:val="Heading2"/>
    <w:rsid w:val="00591BEA"/>
    <w:rPr>
      <w:rFonts w:ascii="Times New Roman" w:eastAsia="Times New Roman" w:hAnsi="Times New Roman" w:cs="Times New Roman"/>
      <w:b/>
      <w:bCs/>
      <w:sz w:val="28"/>
      <w:szCs w:val="24"/>
      <w:lang w:val="sr-Cyrl-CS"/>
    </w:rPr>
  </w:style>
  <w:style w:type="paragraph" w:styleId="BalloonText">
    <w:name w:val="Balloon Text"/>
    <w:basedOn w:val="Normal"/>
    <w:link w:val="BalloonTextChar"/>
    <w:uiPriority w:val="99"/>
    <w:semiHidden/>
    <w:unhideWhenUsed/>
    <w:rsid w:val="00910B05"/>
    <w:rPr>
      <w:rFonts w:ascii="Tahoma" w:hAnsi="Tahoma" w:cs="Tahoma"/>
      <w:sz w:val="16"/>
      <w:szCs w:val="16"/>
    </w:rPr>
  </w:style>
  <w:style w:type="character" w:customStyle="1" w:styleId="BalloonTextChar">
    <w:name w:val="Balloon Text Char"/>
    <w:basedOn w:val="DefaultParagraphFont"/>
    <w:link w:val="BalloonText"/>
    <w:uiPriority w:val="99"/>
    <w:semiHidden/>
    <w:rsid w:val="00910B05"/>
    <w:rPr>
      <w:rFonts w:ascii="Tahoma" w:eastAsia="Times New Roman" w:hAnsi="Tahoma" w:cs="Tahoma"/>
      <w:sz w:val="16"/>
      <w:szCs w:val="16"/>
    </w:rPr>
  </w:style>
  <w:style w:type="paragraph" w:customStyle="1" w:styleId="BodyTextBez">
    <w:name w:val="Body Text Bez"/>
    <w:uiPriority w:val="99"/>
    <w:rsid w:val="000230AC"/>
    <w:pPr>
      <w:widowControl w:val="0"/>
      <w:tabs>
        <w:tab w:val="right" w:leader="dot" w:pos="7654"/>
      </w:tabs>
      <w:autoSpaceDE w:val="0"/>
      <w:autoSpaceDN w:val="0"/>
      <w:adjustRightInd w:val="0"/>
      <w:spacing w:after="0" w:line="227" w:lineRule="atLeast"/>
      <w:jc w:val="both"/>
    </w:pPr>
    <w:rPr>
      <w:rFonts w:ascii="Times" w:eastAsia="Times New Roman" w:hAnsi="Times" w:cs="Tim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3C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nhideWhenUsed/>
    <w:qFormat/>
    <w:rsid w:val="00591BEA"/>
    <w:pPr>
      <w:keepNext/>
      <w:jc w:val="center"/>
      <w:outlineLvl w:val="1"/>
    </w:pPr>
    <w:rPr>
      <w:b/>
      <w:bCs/>
      <w:sz w:val="28"/>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43C9"/>
    <w:pPr>
      <w:spacing w:after="0" w:line="240" w:lineRule="auto"/>
    </w:pPr>
    <w:rPr>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643C9"/>
    <w:rPr>
      <w:color w:val="0000FF" w:themeColor="hyperlink"/>
      <w:u w:val="single"/>
    </w:rPr>
  </w:style>
  <w:style w:type="paragraph" w:styleId="ListParagraph">
    <w:name w:val="List Paragraph"/>
    <w:basedOn w:val="Normal"/>
    <w:uiPriority w:val="34"/>
    <w:qFormat/>
    <w:rsid w:val="006643C9"/>
    <w:pPr>
      <w:ind w:left="720"/>
      <w:contextualSpacing/>
    </w:pPr>
  </w:style>
  <w:style w:type="character" w:customStyle="1" w:styleId="Heading2Char">
    <w:name w:val="Heading 2 Char"/>
    <w:basedOn w:val="DefaultParagraphFont"/>
    <w:link w:val="Heading2"/>
    <w:rsid w:val="00591BEA"/>
    <w:rPr>
      <w:rFonts w:ascii="Times New Roman" w:eastAsia="Times New Roman" w:hAnsi="Times New Roman" w:cs="Times New Roman"/>
      <w:b/>
      <w:bCs/>
      <w:sz w:val="28"/>
      <w:szCs w:val="24"/>
      <w:lang w:val="sr-Cyrl-CS"/>
    </w:rPr>
  </w:style>
  <w:style w:type="paragraph" w:styleId="BalloonText">
    <w:name w:val="Balloon Text"/>
    <w:basedOn w:val="Normal"/>
    <w:link w:val="BalloonTextChar"/>
    <w:uiPriority w:val="99"/>
    <w:semiHidden/>
    <w:unhideWhenUsed/>
    <w:rsid w:val="00910B05"/>
    <w:rPr>
      <w:rFonts w:ascii="Tahoma" w:hAnsi="Tahoma" w:cs="Tahoma"/>
      <w:sz w:val="16"/>
      <w:szCs w:val="16"/>
    </w:rPr>
  </w:style>
  <w:style w:type="character" w:customStyle="1" w:styleId="BalloonTextChar">
    <w:name w:val="Balloon Text Char"/>
    <w:basedOn w:val="DefaultParagraphFont"/>
    <w:link w:val="BalloonText"/>
    <w:uiPriority w:val="99"/>
    <w:semiHidden/>
    <w:rsid w:val="00910B05"/>
    <w:rPr>
      <w:rFonts w:ascii="Tahoma" w:eastAsia="Times New Roman" w:hAnsi="Tahoma" w:cs="Tahoma"/>
      <w:sz w:val="16"/>
      <w:szCs w:val="16"/>
    </w:rPr>
  </w:style>
  <w:style w:type="paragraph" w:customStyle="1" w:styleId="BodyTextBez">
    <w:name w:val="Body Text Bez"/>
    <w:uiPriority w:val="99"/>
    <w:rsid w:val="000230AC"/>
    <w:pPr>
      <w:widowControl w:val="0"/>
      <w:tabs>
        <w:tab w:val="right" w:leader="dot" w:pos="7654"/>
      </w:tabs>
      <w:autoSpaceDE w:val="0"/>
      <w:autoSpaceDN w:val="0"/>
      <w:adjustRightInd w:val="0"/>
      <w:spacing w:after="0" w:line="227" w:lineRule="atLeast"/>
      <w:jc w:val="both"/>
    </w:pPr>
    <w:rPr>
      <w:rFonts w:ascii="Times" w:eastAsia="Times New Roman" w:hAnsi="Times" w:cs="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553382">
      <w:bodyDiv w:val="1"/>
      <w:marLeft w:val="0"/>
      <w:marRight w:val="0"/>
      <w:marTop w:val="0"/>
      <w:marBottom w:val="0"/>
      <w:divBdr>
        <w:top w:val="none" w:sz="0" w:space="0" w:color="auto"/>
        <w:left w:val="none" w:sz="0" w:space="0" w:color="auto"/>
        <w:bottom w:val="none" w:sz="0" w:space="0" w:color="auto"/>
        <w:right w:val="none" w:sz="0" w:space="0" w:color="auto"/>
      </w:divBdr>
    </w:div>
    <w:div w:id="1559197260">
      <w:bodyDiv w:val="1"/>
      <w:marLeft w:val="0"/>
      <w:marRight w:val="0"/>
      <w:marTop w:val="0"/>
      <w:marBottom w:val="0"/>
      <w:divBdr>
        <w:top w:val="none" w:sz="0" w:space="0" w:color="auto"/>
        <w:left w:val="none" w:sz="0" w:space="0" w:color="auto"/>
        <w:bottom w:val="none" w:sz="0" w:space="0" w:color="auto"/>
        <w:right w:val="none" w:sz="0" w:space="0" w:color="auto"/>
      </w:divBdr>
    </w:div>
    <w:div w:id="167113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6557B-BD15-45CF-AC13-C3B89B53D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8</Pages>
  <Words>3218</Words>
  <Characters>18343</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36</cp:revision>
  <cp:lastPrinted>2023-12-29T10:21:00Z</cp:lastPrinted>
  <dcterms:created xsi:type="dcterms:W3CDTF">2023-11-22T09:43:00Z</dcterms:created>
  <dcterms:modified xsi:type="dcterms:W3CDTF">2024-01-12T11:22:00Z</dcterms:modified>
</cp:coreProperties>
</file>